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4F" w:rsidRPr="00623F4F" w:rsidRDefault="00623F4F" w:rsidP="00445359">
      <w:pPr>
        <w:spacing w:before="60" w:after="60" w:line="240" w:lineRule="auto"/>
        <w:rPr>
          <w:rFonts w:ascii="Franklin Gothic Book" w:eastAsia="Times New Roman" w:hAnsi="Franklin Gothic Book"/>
          <w:sz w:val="24"/>
          <w:szCs w:val="24"/>
        </w:rPr>
      </w:pPr>
      <w:bookmarkStart w:id="0" w:name="1011887"/>
      <w:bookmarkEnd w:id="0"/>
      <w:r>
        <w:rPr>
          <w:rFonts w:ascii="Franklin Gothic Book" w:eastAsia="Times New Roman" w:hAnsi="Franklin Gothic Book"/>
          <w:sz w:val="24"/>
          <w:szCs w:val="24"/>
        </w:rPr>
        <w:t xml:space="preserve">Community Transport </w:t>
      </w:r>
      <w:r w:rsidRPr="00623F4F">
        <w:rPr>
          <w:rFonts w:ascii="Franklin Gothic Book" w:eastAsia="Times New Roman" w:hAnsi="Franklin Gothic Book"/>
          <w:sz w:val="24"/>
          <w:szCs w:val="24"/>
        </w:rPr>
        <w:t xml:space="preserve">Waltham Forest </w:t>
      </w:r>
    </w:p>
    <w:p w:rsidR="00623F4F" w:rsidRPr="00623F4F" w:rsidRDefault="00623F4F" w:rsidP="00445359">
      <w:p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Equal Opportunities Policy</w:t>
      </w:r>
    </w:p>
    <w:p w:rsidR="00623F4F" w:rsidRDefault="00623F4F" w:rsidP="00445359">
      <w:pPr>
        <w:spacing w:before="60" w:after="60" w:line="240" w:lineRule="auto"/>
        <w:rPr>
          <w:rFonts w:ascii="Franklin Gothic Book" w:eastAsia="Times New Roman" w:hAnsi="Franklin Gothic Book"/>
          <w:sz w:val="24"/>
          <w:szCs w:val="24"/>
        </w:rPr>
      </w:pPr>
    </w:p>
    <w:p w:rsidR="00623F4F" w:rsidRDefault="006D180D" w:rsidP="00445359">
      <w:pPr>
        <w:spacing w:before="60" w:after="60" w:line="240" w:lineRule="auto"/>
        <w:rPr>
          <w:rFonts w:ascii="Franklin Gothic Book" w:eastAsia="Times New Roman" w:hAnsi="Franklin Gothic Book"/>
          <w:sz w:val="24"/>
          <w:szCs w:val="24"/>
        </w:rPr>
      </w:pPr>
      <w:r>
        <w:rPr>
          <w:rFonts w:ascii="Franklin Gothic Book" w:eastAsia="Times New Roman" w:hAnsi="Franklin Gothic Book"/>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139700</wp:posOffset>
                </wp:positionH>
                <wp:positionV relativeFrom="paragraph">
                  <wp:posOffset>173990</wp:posOffset>
                </wp:positionV>
                <wp:extent cx="4927600" cy="5441950"/>
                <wp:effectExtent l="6350" t="12065"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441950"/>
                        </a:xfrm>
                        <a:prstGeom prst="rect">
                          <a:avLst/>
                        </a:prstGeom>
                        <a:solidFill>
                          <a:srgbClr val="FFFFFF"/>
                        </a:solidFill>
                        <a:ln w="9525">
                          <a:solidFill>
                            <a:srgbClr val="000000"/>
                          </a:solidFill>
                          <a:miter lim="800000"/>
                          <a:headEnd/>
                          <a:tailEnd/>
                        </a:ln>
                      </wps:spPr>
                      <wps:txbx>
                        <w:txbxContent>
                          <w:p w:rsidR="000076C4" w:rsidRPr="004108A7" w:rsidRDefault="000076C4" w:rsidP="000076C4">
                            <w:pPr>
                              <w:spacing w:before="60" w:after="60" w:line="240" w:lineRule="auto"/>
                              <w:rPr>
                                <w:rFonts w:ascii="Franklin Gothic Book" w:eastAsia="Times New Roman" w:hAnsi="Franklin Gothic Book"/>
                                <w:b/>
                                <w:sz w:val="24"/>
                                <w:szCs w:val="24"/>
                              </w:rPr>
                            </w:pPr>
                            <w:r w:rsidRPr="004108A7">
                              <w:rPr>
                                <w:rFonts w:ascii="Franklin Gothic Book" w:eastAsia="Times New Roman" w:hAnsi="Franklin Gothic Book"/>
                                <w:b/>
                                <w:sz w:val="24"/>
                                <w:szCs w:val="24"/>
                              </w:rPr>
                              <w:t>Statement</w:t>
                            </w:r>
                          </w:p>
                          <w:p w:rsidR="000076C4" w:rsidRPr="00623F4F" w:rsidRDefault="000076C4" w:rsidP="000076C4">
                            <w:pPr>
                              <w:spacing w:before="60" w:after="60" w:line="240" w:lineRule="auto"/>
                              <w:rPr>
                                <w:rFonts w:ascii="Franklin Gothic Book" w:eastAsia="Times New Roman" w:hAnsi="Franklin Gothic Book"/>
                                <w:sz w:val="24"/>
                                <w:szCs w:val="24"/>
                              </w:rPr>
                            </w:pPr>
                          </w:p>
                          <w:p w:rsidR="005469C5" w:rsidRDefault="000076C4" w:rsidP="000076C4">
                            <w:p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Community Transport Waltham Forest</w:t>
                            </w:r>
                            <w:r w:rsidRPr="00445359">
                              <w:rPr>
                                <w:rFonts w:ascii="Franklin Gothic Book" w:eastAsia="Times New Roman" w:hAnsi="Franklin Gothic Book"/>
                                <w:sz w:val="24"/>
                                <w:szCs w:val="24"/>
                              </w:rPr>
                              <w:t xml:space="preserve"> is committed to the principle of </w:t>
                            </w:r>
                            <w:r>
                              <w:rPr>
                                <w:rFonts w:ascii="Franklin Gothic Book" w:eastAsia="Times New Roman" w:hAnsi="Franklin Gothic Book"/>
                                <w:sz w:val="24"/>
                                <w:szCs w:val="24"/>
                              </w:rPr>
                              <w:t xml:space="preserve">equal opportunity. </w:t>
                            </w:r>
                            <w:r w:rsidRPr="00445359">
                              <w:rPr>
                                <w:rFonts w:ascii="Franklin Gothic Book" w:eastAsia="Times New Roman" w:hAnsi="Franklin Gothic Book"/>
                                <w:sz w:val="24"/>
                                <w:szCs w:val="24"/>
                              </w:rPr>
                              <w:t>CT</w:t>
                            </w:r>
                            <w:r>
                              <w:rPr>
                                <w:rFonts w:ascii="Franklin Gothic Book" w:eastAsia="Times New Roman" w:hAnsi="Franklin Gothic Book"/>
                                <w:sz w:val="24"/>
                                <w:szCs w:val="24"/>
                              </w:rPr>
                              <w:t>WF</w:t>
                            </w:r>
                            <w:r w:rsidRPr="00445359">
                              <w:rPr>
                                <w:rFonts w:ascii="Franklin Gothic Book" w:eastAsia="Times New Roman" w:hAnsi="Franklin Gothic Book"/>
                                <w:sz w:val="24"/>
                                <w:szCs w:val="24"/>
                              </w:rPr>
                              <w:t xml:space="preserve"> will strive to develop a business culture that reflects and embraces equal opportunity and diversity in the workplace </w:t>
                            </w:r>
                            <w:r>
                              <w:rPr>
                                <w:rFonts w:ascii="Franklin Gothic Book" w:eastAsia="Times New Roman" w:hAnsi="Franklin Gothic Book"/>
                                <w:sz w:val="24"/>
                                <w:szCs w:val="24"/>
                              </w:rPr>
                              <w:t xml:space="preserve">and its service provision </w:t>
                            </w:r>
                            <w:r w:rsidRPr="00445359">
                              <w:rPr>
                                <w:rFonts w:ascii="Franklin Gothic Book" w:eastAsia="Times New Roman" w:hAnsi="Franklin Gothic Book"/>
                                <w:sz w:val="24"/>
                                <w:szCs w:val="24"/>
                              </w:rPr>
                              <w:t>in line with the current legislative framework and codes of practice.</w:t>
                            </w:r>
                          </w:p>
                          <w:p w:rsidR="005469C5" w:rsidRDefault="000076C4" w:rsidP="000076C4">
                            <w:pPr>
                              <w:spacing w:before="60" w:after="60" w:line="240" w:lineRule="auto"/>
                              <w:rPr>
                                <w:rFonts w:ascii="Franklin Gothic Book" w:eastAsia="Times New Roman" w:hAnsi="Franklin Gothic Book"/>
                                <w:sz w:val="24"/>
                                <w:szCs w:val="24"/>
                              </w:rPr>
                            </w:pPr>
                            <w:r w:rsidRPr="00445359">
                              <w:rPr>
                                <w:rFonts w:ascii="Franklin Gothic Book" w:eastAsia="Times New Roman" w:hAnsi="Franklin Gothic Book"/>
                                <w:sz w:val="24"/>
                                <w:szCs w:val="24"/>
                              </w:rPr>
                              <w:t xml:space="preserve"> </w:t>
                            </w:r>
                          </w:p>
                          <w:p w:rsidR="000076C4" w:rsidRDefault="000076C4" w:rsidP="000076C4">
                            <w:p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All decisions regarding the prioritization of resources/services and benefits of CTWF will be made in accordance with equal opportunities principles.  All members of CTWF will have equal access and the opportunity to make use of all services and benefits offered by CTWF.</w:t>
                            </w:r>
                          </w:p>
                          <w:p w:rsidR="005469C5" w:rsidRPr="00445359" w:rsidRDefault="005469C5" w:rsidP="000076C4">
                            <w:pPr>
                              <w:spacing w:before="60" w:after="60" w:line="240" w:lineRule="auto"/>
                              <w:rPr>
                                <w:rFonts w:ascii="Franklin Gothic Book" w:eastAsia="Times New Roman" w:hAnsi="Franklin Gothic Book"/>
                                <w:sz w:val="24"/>
                                <w:szCs w:val="24"/>
                              </w:rPr>
                            </w:pPr>
                          </w:p>
                          <w:p w:rsidR="00CB749F" w:rsidRDefault="000076C4" w:rsidP="000076C4">
                            <w:pPr>
                              <w:spacing w:before="60" w:after="60" w:line="240" w:lineRule="auto"/>
                              <w:rPr>
                                <w:rFonts w:ascii="Franklin Gothic Book" w:eastAsia="Times New Roman" w:hAnsi="Franklin Gothic Book"/>
                                <w:sz w:val="24"/>
                                <w:szCs w:val="24"/>
                              </w:rPr>
                            </w:pPr>
                            <w:r w:rsidRPr="00445359">
                              <w:rPr>
                                <w:rFonts w:ascii="Franklin Gothic Book" w:eastAsia="Times New Roman" w:hAnsi="Franklin Gothic Book"/>
                                <w:sz w:val="24"/>
                                <w:szCs w:val="24"/>
                              </w:rPr>
                              <w:t>In implementing the Equal Opportunity Policy CT</w:t>
                            </w:r>
                            <w:r>
                              <w:rPr>
                                <w:rFonts w:ascii="Franklin Gothic Book" w:eastAsia="Times New Roman" w:hAnsi="Franklin Gothic Book"/>
                                <w:sz w:val="24"/>
                                <w:szCs w:val="24"/>
                              </w:rPr>
                              <w:t>WF</w:t>
                            </w:r>
                            <w:r w:rsidRPr="00445359">
                              <w:rPr>
                                <w:rFonts w:ascii="Franklin Gothic Book" w:eastAsia="Times New Roman" w:hAnsi="Franklin Gothic Book"/>
                                <w:sz w:val="24"/>
                                <w:szCs w:val="24"/>
                              </w:rPr>
                              <w:t xml:space="preserve"> accepts the statutory requirements laid down in the Race Relations Act, Sex Discrimination Act, Employment Equality (Religion or Belief) Regulations, Employment Equality (Sexual Orientation) Regulations, Employment Equality (Age) Regulations, Equal Pay Act and the Disability Discrimination Act. </w:t>
                            </w:r>
                          </w:p>
                          <w:p w:rsidR="005469C5" w:rsidRPr="00445359" w:rsidRDefault="005469C5" w:rsidP="000076C4">
                            <w:pPr>
                              <w:spacing w:before="60" w:after="60" w:line="240" w:lineRule="auto"/>
                              <w:rPr>
                                <w:rFonts w:ascii="Franklin Gothic Book" w:eastAsia="Times New Roman" w:hAnsi="Franklin Gothic Book"/>
                                <w:sz w:val="24"/>
                                <w:szCs w:val="24"/>
                              </w:rPr>
                            </w:pPr>
                          </w:p>
                          <w:p w:rsidR="000076C4" w:rsidRDefault="00CB749F" w:rsidP="000076C4">
                            <w:p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CTWF</w:t>
                            </w:r>
                            <w:r w:rsidR="000076C4" w:rsidRPr="00445359">
                              <w:rPr>
                                <w:rFonts w:ascii="Franklin Gothic Book" w:eastAsia="Times New Roman" w:hAnsi="Franklin Gothic Book"/>
                                <w:sz w:val="24"/>
                                <w:szCs w:val="24"/>
                              </w:rPr>
                              <w:t xml:space="preserve"> management will ensure that recruitment, selection, training, development and promotion procedures result in no job applicant or employee receiving less favourable treatment on the grounds of race, colour</w:t>
                            </w:r>
                            <w:bookmarkStart w:id="1" w:name="_GoBack"/>
                            <w:bookmarkEnd w:id="1"/>
                            <w:r w:rsidR="000076C4" w:rsidRPr="00445359">
                              <w:rPr>
                                <w:rFonts w:ascii="Franklin Gothic Book" w:eastAsia="Times New Roman" w:hAnsi="Franklin Gothic Book"/>
                                <w:sz w:val="24"/>
                                <w:szCs w:val="24"/>
                              </w:rPr>
                              <w:t xml:space="preserve">, nationality, ethnic or national origin, religion or belief, disability, trade union membership or non-membership, sex, sexual orientation, marital status, age, or being a part-time or fixed term worker. WFCT's objective is to ensure that individuals are selected, promoted and otherwise treated solely on the basis of their relevant aptitudes, skills and abilities. </w:t>
                            </w:r>
                          </w:p>
                          <w:p w:rsidR="000076C4" w:rsidRPr="00623F4F" w:rsidRDefault="000076C4" w:rsidP="000076C4">
                            <w:pPr>
                              <w:rPr>
                                <w:rFonts w:ascii="Franklin Gothic Book" w:hAnsi="Franklin Gothic Book"/>
                                <w:sz w:val="24"/>
                                <w:szCs w:val="24"/>
                              </w:rPr>
                            </w:pPr>
                          </w:p>
                          <w:p w:rsidR="000076C4" w:rsidRDefault="00007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pt;margin-top:13.7pt;width:388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KLAIAAFEEAAAOAAAAZHJzL2Uyb0RvYy54bWysVNtu2zAMfR+wfxD0vtgJnLYx4hRdugwD&#10;ugvQ7gNkWbaFSaImKbG7rx8lp5mx7WmYHwRRpI7Ic0hvb0etyEk4L8FUdLnIKRGGQyNNV9GvT4c3&#10;N5T4wEzDFBhR0Wfh6e3u9avtYEuxgh5UIxxBEOPLwVa0D8GWWeZ5LzTzC7DCoLMFp1lA03VZ49iA&#10;6Fplqzy/ygZwjXXAhfd4ej856S7ht63g4XPbehGIqijmFtLq0lrHNdttWdk5ZnvJz2mwf8hCM2nw&#10;0QvUPQuMHJ38A0pL7sBDGxYcdAZtK7lINWA1y/y3ah57ZkWqBcnx9kKT/3+w/NPpiyOyQe0oMUyj&#10;RE9iDOQtjKSI7AzWlxj0aDEsjHgcI2Ol3j4A/+aJgX3PTCfunIOhF6zB7JbxZja7OuH4CFIPH6HB&#10;Z9gxQAIaW6cjIJJBEB1Ver4oE1PheFhsVtdXObo4+tZFsdysk3YZK1+uW+fDewGaxE1FHUqf4Nnp&#10;wYeYDitfQlL6oGRzkEolw3X1XjlyYtgmh/SlCrDKeZgyZKjoZr1aTwzMfX4OkafvbxBaBux3JXVF&#10;by5BrIy8vTNN6sbApJr2mLIyZyIjdxOLYazHszA1NM9IqYOpr3EOcdOD+0HJgD1dUf/9yJygRH0w&#10;KMtmWRRxCJJRrK9XaLi5p557mOEIVdFAybTdh2lwjtbJrseXpkYwcIdStjKRHDWfsjrnjX2buD/P&#10;WByMuZ2ifv0Jdj8BAAD//wMAUEsDBBQABgAIAAAAIQA+I+3u3wAAAAkBAAAPAAAAZHJzL2Rvd25y&#10;ZXYueG1sTI9BT8MwDIXvSPyHyEhcEEsp1dqVphNCAsENBtquWeO1FY1Tkqwr/x5zgpNlv6fn71Xr&#10;2Q5iQh96RwpuFgkIpMaZnloFH++P1wWIEDUZPThCBd8YYF2fn1W6NO5EbzhtYis4hEKpFXQxjqWU&#10;oenQ6rBwIxJrB+etjrz6VhqvTxxuB5kmyVJa3RN/6PSIDx02n5ujVVBkz9MuvNy+bpvlYVjFq3x6&#10;+vJKXV7M93cgIs7xzwy/+IwONTPt3ZFMEIOCNOUqkWeegWA9XxV82HN4kWUg60r+b1D/AAAA//8D&#10;AFBLAQItABQABgAIAAAAIQC2gziS/gAAAOEBAAATAAAAAAAAAAAAAAAAAAAAAABbQ29udGVudF9U&#10;eXBlc10ueG1sUEsBAi0AFAAGAAgAAAAhADj9If/WAAAAlAEAAAsAAAAAAAAAAAAAAAAALwEAAF9y&#10;ZWxzLy5yZWxzUEsBAi0AFAAGAAgAAAAhAD9JiAosAgAAUQQAAA4AAAAAAAAAAAAAAAAALgIAAGRy&#10;cy9lMm9Eb2MueG1sUEsBAi0AFAAGAAgAAAAhAD4j7e7fAAAACQEAAA8AAAAAAAAAAAAAAAAAhgQA&#10;AGRycy9kb3ducmV2LnhtbFBLBQYAAAAABAAEAPMAAACSBQAAAAA=&#10;">
                <v:textbox>
                  <w:txbxContent>
                    <w:p w:rsidR="000076C4" w:rsidRPr="004108A7" w:rsidRDefault="000076C4" w:rsidP="000076C4">
                      <w:pPr>
                        <w:spacing w:before="60" w:after="60" w:line="240" w:lineRule="auto"/>
                        <w:rPr>
                          <w:rFonts w:ascii="Franklin Gothic Book" w:eastAsia="Times New Roman" w:hAnsi="Franklin Gothic Book"/>
                          <w:b/>
                          <w:sz w:val="24"/>
                          <w:szCs w:val="24"/>
                        </w:rPr>
                      </w:pPr>
                      <w:r w:rsidRPr="004108A7">
                        <w:rPr>
                          <w:rFonts w:ascii="Franklin Gothic Book" w:eastAsia="Times New Roman" w:hAnsi="Franklin Gothic Book"/>
                          <w:b/>
                          <w:sz w:val="24"/>
                          <w:szCs w:val="24"/>
                        </w:rPr>
                        <w:t>Statement</w:t>
                      </w:r>
                    </w:p>
                    <w:p w:rsidR="000076C4" w:rsidRPr="00623F4F" w:rsidRDefault="000076C4" w:rsidP="000076C4">
                      <w:pPr>
                        <w:spacing w:before="60" w:after="60" w:line="240" w:lineRule="auto"/>
                        <w:rPr>
                          <w:rFonts w:ascii="Franklin Gothic Book" w:eastAsia="Times New Roman" w:hAnsi="Franklin Gothic Book"/>
                          <w:sz w:val="24"/>
                          <w:szCs w:val="24"/>
                        </w:rPr>
                      </w:pPr>
                    </w:p>
                    <w:p w:rsidR="005469C5" w:rsidRDefault="000076C4" w:rsidP="000076C4">
                      <w:p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Community Transport Waltham Forest</w:t>
                      </w:r>
                      <w:r w:rsidRPr="00445359">
                        <w:rPr>
                          <w:rFonts w:ascii="Franklin Gothic Book" w:eastAsia="Times New Roman" w:hAnsi="Franklin Gothic Book"/>
                          <w:sz w:val="24"/>
                          <w:szCs w:val="24"/>
                        </w:rPr>
                        <w:t xml:space="preserve"> is committed to the principle of </w:t>
                      </w:r>
                      <w:r>
                        <w:rPr>
                          <w:rFonts w:ascii="Franklin Gothic Book" w:eastAsia="Times New Roman" w:hAnsi="Franklin Gothic Book"/>
                          <w:sz w:val="24"/>
                          <w:szCs w:val="24"/>
                        </w:rPr>
                        <w:t xml:space="preserve">equal opportunity. </w:t>
                      </w:r>
                      <w:r w:rsidRPr="00445359">
                        <w:rPr>
                          <w:rFonts w:ascii="Franklin Gothic Book" w:eastAsia="Times New Roman" w:hAnsi="Franklin Gothic Book"/>
                          <w:sz w:val="24"/>
                          <w:szCs w:val="24"/>
                        </w:rPr>
                        <w:t>CT</w:t>
                      </w:r>
                      <w:r>
                        <w:rPr>
                          <w:rFonts w:ascii="Franklin Gothic Book" w:eastAsia="Times New Roman" w:hAnsi="Franklin Gothic Book"/>
                          <w:sz w:val="24"/>
                          <w:szCs w:val="24"/>
                        </w:rPr>
                        <w:t>WF</w:t>
                      </w:r>
                      <w:r w:rsidRPr="00445359">
                        <w:rPr>
                          <w:rFonts w:ascii="Franklin Gothic Book" w:eastAsia="Times New Roman" w:hAnsi="Franklin Gothic Book"/>
                          <w:sz w:val="24"/>
                          <w:szCs w:val="24"/>
                        </w:rPr>
                        <w:t xml:space="preserve"> will strive to develop a business culture that reflects and embraces equal opportunity and diversity in the workplace </w:t>
                      </w:r>
                      <w:r>
                        <w:rPr>
                          <w:rFonts w:ascii="Franklin Gothic Book" w:eastAsia="Times New Roman" w:hAnsi="Franklin Gothic Book"/>
                          <w:sz w:val="24"/>
                          <w:szCs w:val="24"/>
                        </w:rPr>
                        <w:t xml:space="preserve">and its service provision </w:t>
                      </w:r>
                      <w:r w:rsidRPr="00445359">
                        <w:rPr>
                          <w:rFonts w:ascii="Franklin Gothic Book" w:eastAsia="Times New Roman" w:hAnsi="Franklin Gothic Book"/>
                          <w:sz w:val="24"/>
                          <w:szCs w:val="24"/>
                        </w:rPr>
                        <w:t>in line with the current legislative framework and codes of practice.</w:t>
                      </w:r>
                    </w:p>
                    <w:p w:rsidR="005469C5" w:rsidRDefault="000076C4" w:rsidP="000076C4">
                      <w:pPr>
                        <w:spacing w:before="60" w:after="60" w:line="240" w:lineRule="auto"/>
                        <w:rPr>
                          <w:rFonts w:ascii="Franklin Gothic Book" w:eastAsia="Times New Roman" w:hAnsi="Franklin Gothic Book"/>
                          <w:sz w:val="24"/>
                          <w:szCs w:val="24"/>
                        </w:rPr>
                      </w:pPr>
                      <w:r w:rsidRPr="00445359">
                        <w:rPr>
                          <w:rFonts w:ascii="Franklin Gothic Book" w:eastAsia="Times New Roman" w:hAnsi="Franklin Gothic Book"/>
                          <w:sz w:val="24"/>
                          <w:szCs w:val="24"/>
                        </w:rPr>
                        <w:t xml:space="preserve"> </w:t>
                      </w:r>
                    </w:p>
                    <w:p w:rsidR="000076C4" w:rsidRDefault="000076C4" w:rsidP="000076C4">
                      <w:p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All decisions regarding the prioritization of resources/services and benefits of CTWF will be made in accordance with equal opportunities principles.  All members of CTWF will have equal access and the opportunity to make use of all services and benefits offered by CTWF.</w:t>
                      </w:r>
                    </w:p>
                    <w:p w:rsidR="005469C5" w:rsidRPr="00445359" w:rsidRDefault="005469C5" w:rsidP="000076C4">
                      <w:pPr>
                        <w:spacing w:before="60" w:after="60" w:line="240" w:lineRule="auto"/>
                        <w:rPr>
                          <w:rFonts w:ascii="Franklin Gothic Book" w:eastAsia="Times New Roman" w:hAnsi="Franklin Gothic Book"/>
                          <w:sz w:val="24"/>
                          <w:szCs w:val="24"/>
                        </w:rPr>
                      </w:pPr>
                    </w:p>
                    <w:p w:rsidR="00CB749F" w:rsidRDefault="000076C4" w:rsidP="000076C4">
                      <w:pPr>
                        <w:spacing w:before="60" w:after="60" w:line="240" w:lineRule="auto"/>
                        <w:rPr>
                          <w:rFonts w:ascii="Franklin Gothic Book" w:eastAsia="Times New Roman" w:hAnsi="Franklin Gothic Book"/>
                          <w:sz w:val="24"/>
                          <w:szCs w:val="24"/>
                        </w:rPr>
                      </w:pPr>
                      <w:r w:rsidRPr="00445359">
                        <w:rPr>
                          <w:rFonts w:ascii="Franklin Gothic Book" w:eastAsia="Times New Roman" w:hAnsi="Franklin Gothic Book"/>
                          <w:sz w:val="24"/>
                          <w:szCs w:val="24"/>
                        </w:rPr>
                        <w:t>In implementing the Equal Opportunity Policy CT</w:t>
                      </w:r>
                      <w:r>
                        <w:rPr>
                          <w:rFonts w:ascii="Franklin Gothic Book" w:eastAsia="Times New Roman" w:hAnsi="Franklin Gothic Book"/>
                          <w:sz w:val="24"/>
                          <w:szCs w:val="24"/>
                        </w:rPr>
                        <w:t>WF</w:t>
                      </w:r>
                      <w:r w:rsidRPr="00445359">
                        <w:rPr>
                          <w:rFonts w:ascii="Franklin Gothic Book" w:eastAsia="Times New Roman" w:hAnsi="Franklin Gothic Book"/>
                          <w:sz w:val="24"/>
                          <w:szCs w:val="24"/>
                        </w:rPr>
                        <w:t xml:space="preserve"> accepts the statutory requirements laid down in the Race Relations Act, Sex Discrimination Act, Employment Equality (Religion or Belief) Regulations, Employment Equality (Sexual Orientation) Regulations, Employment Equality (Age) Regulations, Equal Pay Act and the Disability Discrimination Act. </w:t>
                      </w:r>
                    </w:p>
                    <w:p w:rsidR="005469C5" w:rsidRPr="00445359" w:rsidRDefault="005469C5" w:rsidP="000076C4">
                      <w:pPr>
                        <w:spacing w:before="60" w:after="60" w:line="240" w:lineRule="auto"/>
                        <w:rPr>
                          <w:rFonts w:ascii="Franklin Gothic Book" w:eastAsia="Times New Roman" w:hAnsi="Franklin Gothic Book"/>
                          <w:sz w:val="24"/>
                          <w:szCs w:val="24"/>
                        </w:rPr>
                      </w:pPr>
                    </w:p>
                    <w:p w:rsidR="000076C4" w:rsidRDefault="00CB749F" w:rsidP="000076C4">
                      <w:p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CTWF</w:t>
                      </w:r>
                      <w:r w:rsidR="000076C4" w:rsidRPr="00445359">
                        <w:rPr>
                          <w:rFonts w:ascii="Franklin Gothic Book" w:eastAsia="Times New Roman" w:hAnsi="Franklin Gothic Book"/>
                          <w:sz w:val="24"/>
                          <w:szCs w:val="24"/>
                        </w:rPr>
                        <w:t xml:space="preserve"> management will ensure that recruitment, selection, training, development and promotion procedures result in no job applicant or employee receiving less favourable treatment on the grounds of race, colour, nationality, ethnic or national origin, religion or belief, disability, trade union membership or non-membership, sex, sexual orientation, marital status, age, or being a part-time or fixed term worker. WFCT's objective is to ensure that individuals are selected, promoted and otherwise treated solely on the basis of their relevant aptitudes, skills and abilities. </w:t>
                      </w:r>
                    </w:p>
                    <w:p w:rsidR="000076C4" w:rsidRPr="00623F4F" w:rsidRDefault="000076C4" w:rsidP="000076C4">
                      <w:pPr>
                        <w:rPr>
                          <w:rFonts w:ascii="Franklin Gothic Book" w:hAnsi="Franklin Gothic Book"/>
                          <w:sz w:val="24"/>
                          <w:szCs w:val="24"/>
                        </w:rPr>
                      </w:pPr>
                    </w:p>
                    <w:p w:rsidR="000076C4" w:rsidRDefault="000076C4"/>
                  </w:txbxContent>
                </v:textbox>
              </v:shape>
            </w:pict>
          </mc:Fallback>
        </mc:AlternateContent>
      </w: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bookmarkStart w:id="2" w:name="1011890"/>
      <w:bookmarkEnd w:id="2"/>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0076C4" w:rsidRDefault="000076C4" w:rsidP="00445359">
      <w:pPr>
        <w:spacing w:before="60" w:after="60" w:line="240" w:lineRule="auto"/>
        <w:rPr>
          <w:rFonts w:ascii="Franklin Gothic Book" w:eastAsia="Times New Roman" w:hAnsi="Franklin Gothic Book"/>
          <w:sz w:val="24"/>
          <w:szCs w:val="24"/>
        </w:rPr>
      </w:pPr>
    </w:p>
    <w:p w:rsidR="00202D45" w:rsidRDefault="00202D45" w:rsidP="00445359">
      <w:pPr>
        <w:spacing w:before="60" w:after="60" w:line="240" w:lineRule="auto"/>
        <w:rPr>
          <w:rFonts w:ascii="Franklin Gothic Book" w:eastAsia="Times New Roman" w:hAnsi="Franklin Gothic Book"/>
          <w:sz w:val="24"/>
          <w:szCs w:val="24"/>
        </w:rPr>
      </w:pPr>
    </w:p>
    <w:p w:rsidR="00202D45" w:rsidRDefault="00202D45" w:rsidP="00445359">
      <w:pPr>
        <w:spacing w:before="60" w:after="60" w:line="240" w:lineRule="auto"/>
        <w:rPr>
          <w:rFonts w:ascii="Franklin Gothic Book" w:eastAsia="Times New Roman" w:hAnsi="Franklin Gothic Book"/>
          <w:sz w:val="24"/>
          <w:szCs w:val="24"/>
        </w:rPr>
      </w:pPr>
    </w:p>
    <w:p w:rsidR="00202D45" w:rsidRDefault="00202D45" w:rsidP="00445359">
      <w:pPr>
        <w:spacing w:before="60" w:after="60" w:line="240" w:lineRule="auto"/>
        <w:rPr>
          <w:rFonts w:ascii="Franklin Gothic Book" w:eastAsia="Times New Roman" w:hAnsi="Franklin Gothic Book"/>
          <w:sz w:val="24"/>
          <w:szCs w:val="24"/>
        </w:rPr>
      </w:pPr>
    </w:p>
    <w:p w:rsidR="00202D45" w:rsidRDefault="00202D45" w:rsidP="00445359">
      <w:pPr>
        <w:spacing w:before="60" w:after="60" w:line="240" w:lineRule="auto"/>
        <w:rPr>
          <w:rFonts w:ascii="Franklin Gothic Book" w:eastAsia="Times New Roman" w:hAnsi="Franklin Gothic Book"/>
          <w:sz w:val="24"/>
          <w:szCs w:val="24"/>
        </w:rPr>
      </w:pPr>
    </w:p>
    <w:p w:rsidR="00202D45" w:rsidRDefault="00202D45" w:rsidP="00445359">
      <w:pPr>
        <w:spacing w:before="60" w:after="60" w:line="240" w:lineRule="auto"/>
        <w:rPr>
          <w:rFonts w:ascii="Franklin Gothic Book" w:eastAsia="Times New Roman" w:hAnsi="Franklin Gothic Book"/>
          <w:sz w:val="24"/>
          <w:szCs w:val="24"/>
        </w:rPr>
      </w:pPr>
    </w:p>
    <w:p w:rsidR="00202D45" w:rsidRDefault="00202D45" w:rsidP="00445359">
      <w:pPr>
        <w:spacing w:before="60" w:after="60" w:line="240" w:lineRule="auto"/>
        <w:rPr>
          <w:rFonts w:ascii="Franklin Gothic Book" w:eastAsia="Times New Roman" w:hAnsi="Franklin Gothic Book"/>
          <w:sz w:val="24"/>
          <w:szCs w:val="24"/>
        </w:rPr>
      </w:pPr>
    </w:p>
    <w:p w:rsidR="00782A0C" w:rsidRDefault="00782A0C" w:rsidP="00445359">
      <w:pPr>
        <w:spacing w:before="60" w:after="60" w:line="240" w:lineRule="auto"/>
        <w:rPr>
          <w:rFonts w:ascii="Franklin Gothic Book" w:eastAsia="Times New Roman" w:hAnsi="Franklin Gothic Book"/>
          <w:sz w:val="24"/>
          <w:szCs w:val="24"/>
        </w:rPr>
      </w:pPr>
    </w:p>
    <w:p w:rsidR="00202D45" w:rsidRDefault="00202D45" w:rsidP="00445359">
      <w:pPr>
        <w:spacing w:before="60" w:after="60" w:line="240" w:lineRule="auto"/>
        <w:rPr>
          <w:rFonts w:ascii="Franklin Gothic Book" w:eastAsia="Times New Roman" w:hAnsi="Franklin Gothic Book"/>
          <w:sz w:val="24"/>
          <w:szCs w:val="24"/>
        </w:rPr>
      </w:pPr>
    </w:p>
    <w:p w:rsidR="00202D45" w:rsidRDefault="00202D45" w:rsidP="00445359">
      <w:pPr>
        <w:spacing w:before="60" w:after="60" w:line="240" w:lineRule="auto"/>
        <w:rPr>
          <w:rFonts w:ascii="Franklin Gothic Book" w:eastAsia="Times New Roman" w:hAnsi="Franklin Gothic Book"/>
          <w:sz w:val="24"/>
          <w:szCs w:val="24"/>
        </w:rPr>
      </w:pPr>
    </w:p>
    <w:p w:rsidR="00202D45" w:rsidRDefault="00202D45" w:rsidP="00445359">
      <w:pPr>
        <w:spacing w:before="60" w:after="60" w:line="240" w:lineRule="auto"/>
        <w:rPr>
          <w:rFonts w:ascii="Franklin Gothic Book" w:eastAsia="Times New Roman" w:hAnsi="Franklin Gothic Book"/>
          <w:sz w:val="24"/>
          <w:szCs w:val="24"/>
        </w:rPr>
      </w:pPr>
    </w:p>
    <w:p w:rsidR="00202D45" w:rsidRDefault="00202D45" w:rsidP="00445359">
      <w:pPr>
        <w:spacing w:before="60" w:after="60" w:line="240" w:lineRule="auto"/>
        <w:rPr>
          <w:rFonts w:ascii="Franklin Gothic Book" w:eastAsia="Times New Roman" w:hAnsi="Franklin Gothic Book"/>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893BF0" w:rsidRPr="00B6372D" w:rsidTr="00B6372D">
        <w:tc>
          <w:tcPr>
            <w:tcW w:w="9576" w:type="dxa"/>
          </w:tcPr>
          <w:p w:rsidR="00893BF0" w:rsidRPr="00B6372D" w:rsidRDefault="00893BF0" w:rsidP="00B6372D">
            <w:pPr>
              <w:spacing w:before="60" w:after="60" w:line="240" w:lineRule="auto"/>
              <w:rPr>
                <w:rFonts w:ascii="Franklin Gothic Book" w:eastAsia="Times New Roman" w:hAnsi="Franklin Gothic Book"/>
                <w:b/>
                <w:sz w:val="24"/>
                <w:szCs w:val="24"/>
              </w:rPr>
            </w:pPr>
            <w:r w:rsidRPr="00B6372D">
              <w:rPr>
                <w:rFonts w:ascii="Franklin Gothic Book" w:eastAsia="Times New Roman" w:hAnsi="Franklin Gothic Book"/>
                <w:b/>
                <w:sz w:val="24"/>
                <w:szCs w:val="24"/>
              </w:rPr>
              <w:lastRenderedPageBreak/>
              <w:t>Employment Practices</w:t>
            </w:r>
          </w:p>
        </w:tc>
      </w:tr>
    </w:tbl>
    <w:p w:rsidR="00893BF0" w:rsidRDefault="00893BF0" w:rsidP="00445359">
      <w:pPr>
        <w:spacing w:before="60" w:after="60" w:line="240" w:lineRule="auto"/>
        <w:rPr>
          <w:rFonts w:ascii="Franklin Gothic Book" w:eastAsia="Times New Roman" w:hAnsi="Franklin Gothic Book"/>
          <w:b/>
          <w:sz w:val="24"/>
          <w:szCs w:val="24"/>
        </w:rPr>
      </w:pPr>
    </w:p>
    <w:p w:rsidR="00E8156D" w:rsidRPr="0022596A" w:rsidRDefault="00E8156D" w:rsidP="00445359">
      <w:pPr>
        <w:spacing w:before="60" w:after="60" w:line="240" w:lineRule="auto"/>
        <w:rPr>
          <w:rFonts w:ascii="Franklin Gothic Book" w:eastAsia="Times New Roman" w:hAnsi="Franklin Gothic Book"/>
          <w:sz w:val="24"/>
          <w:szCs w:val="24"/>
        </w:rPr>
      </w:pPr>
    </w:p>
    <w:p w:rsidR="00E8156D" w:rsidRDefault="00E8156D" w:rsidP="00E8156D">
      <w:pPr>
        <w:numPr>
          <w:ilvl w:val="0"/>
          <w:numId w:val="7"/>
        </w:numPr>
        <w:spacing w:before="60" w:after="60" w:line="240" w:lineRule="auto"/>
        <w:rPr>
          <w:rFonts w:ascii="Franklin Gothic Book" w:eastAsia="Times New Roman" w:hAnsi="Franklin Gothic Book"/>
          <w:sz w:val="24"/>
          <w:szCs w:val="24"/>
        </w:rPr>
      </w:pPr>
      <w:r w:rsidRPr="0022596A">
        <w:rPr>
          <w:rFonts w:ascii="Franklin Gothic Book" w:eastAsia="Times New Roman" w:hAnsi="Franklin Gothic Book"/>
          <w:sz w:val="24"/>
          <w:szCs w:val="24"/>
        </w:rPr>
        <w:t>CTWF aims to be an equal opportunities employer and to ensure that no job applicant or employee receives less favourable treatment on the grounds of any factors irrelevant to a person’s ability to do a job.</w:t>
      </w:r>
    </w:p>
    <w:p w:rsidR="0022596A" w:rsidRPr="0022596A" w:rsidRDefault="0022596A" w:rsidP="0022596A">
      <w:pPr>
        <w:spacing w:before="60" w:after="60" w:line="240" w:lineRule="auto"/>
        <w:ind w:left="786"/>
        <w:rPr>
          <w:rFonts w:ascii="Franklin Gothic Book" w:eastAsia="Times New Roman" w:hAnsi="Franklin Gothic Book"/>
          <w:sz w:val="24"/>
          <w:szCs w:val="24"/>
        </w:rPr>
      </w:pPr>
    </w:p>
    <w:p w:rsidR="00E8156D" w:rsidRDefault="0022596A" w:rsidP="00E8156D">
      <w:pPr>
        <w:numPr>
          <w:ilvl w:val="0"/>
          <w:numId w:val="7"/>
        </w:numPr>
        <w:spacing w:before="60" w:after="60" w:line="240" w:lineRule="auto"/>
        <w:rPr>
          <w:rFonts w:ascii="Franklin Gothic Book" w:eastAsia="Times New Roman" w:hAnsi="Franklin Gothic Book"/>
          <w:sz w:val="24"/>
          <w:szCs w:val="24"/>
        </w:rPr>
      </w:pPr>
      <w:r w:rsidRPr="0022596A">
        <w:rPr>
          <w:rFonts w:ascii="Franklin Gothic Book" w:eastAsia="Times New Roman" w:hAnsi="Franklin Gothic Book"/>
          <w:sz w:val="24"/>
          <w:szCs w:val="24"/>
        </w:rPr>
        <w:t xml:space="preserve">CTWF regards discrimination, harassment, abuse, </w:t>
      </w:r>
      <w:proofErr w:type="spellStart"/>
      <w:r w:rsidRPr="0022596A">
        <w:rPr>
          <w:rFonts w:ascii="Franklin Gothic Book" w:eastAsia="Times New Roman" w:hAnsi="Franklin Gothic Book"/>
          <w:sz w:val="24"/>
          <w:szCs w:val="24"/>
        </w:rPr>
        <w:t>victimisation</w:t>
      </w:r>
      <w:proofErr w:type="spellEnd"/>
      <w:r w:rsidRPr="0022596A">
        <w:rPr>
          <w:rFonts w:ascii="Franklin Gothic Book" w:eastAsia="Times New Roman" w:hAnsi="Franklin Gothic Book"/>
          <w:sz w:val="24"/>
          <w:szCs w:val="24"/>
        </w:rPr>
        <w:t xml:space="preserve"> or bullying of staff, clients or of others in the course of work as disciplinary offences that could be regarded as gross misconduct.  Condoning such behavior could also be treated as a disciplinary offence.</w:t>
      </w:r>
      <w:r>
        <w:rPr>
          <w:rFonts w:ascii="Franklin Gothic Book" w:eastAsia="Times New Roman" w:hAnsi="Franklin Gothic Book"/>
          <w:sz w:val="24"/>
          <w:szCs w:val="24"/>
        </w:rPr>
        <w:t xml:space="preserve">  As well as disciplining the perpetrator(s), we will give appropriate support to people who complain of harassment of themselves or others.</w:t>
      </w:r>
    </w:p>
    <w:p w:rsidR="0022596A" w:rsidRPr="0022596A" w:rsidRDefault="0022596A" w:rsidP="0022596A">
      <w:pPr>
        <w:spacing w:before="60" w:after="60" w:line="240" w:lineRule="auto"/>
        <w:ind w:left="786"/>
        <w:rPr>
          <w:rFonts w:ascii="Franklin Gothic Book" w:eastAsia="Times New Roman" w:hAnsi="Franklin Gothic Book"/>
          <w:sz w:val="24"/>
          <w:szCs w:val="24"/>
        </w:rPr>
      </w:pPr>
    </w:p>
    <w:p w:rsidR="0022596A" w:rsidRPr="0022596A" w:rsidRDefault="0022596A" w:rsidP="00E8156D">
      <w:pPr>
        <w:numPr>
          <w:ilvl w:val="0"/>
          <w:numId w:val="7"/>
        </w:numPr>
        <w:spacing w:before="60" w:after="60" w:line="240" w:lineRule="auto"/>
        <w:rPr>
          <w:rFonts w:ascii="Franklin Gothic Book" w:eastAsia="Times New Roman" w:hAnsi="Franklin Gothic Book"/>
          <w:b/>
          <w:sz w:val="24"/>
          <w:szCs w:val="24"/>
        </w:rPr>
      </w:pPr>
      <w:r>
        <w:rPr>
          <w:rFonts w:ascii="Franklin Gothic Book" w:eastAsia="Times New Roman" w:hAnsi="Franklin Gothic Book"/>
          <w:sz w:val="24"/>
          <w:szCs w:val="24"/>
        </w:rPr>
        <w:t xml:space="preserve"> Selection, recruitment, training, promotion and employment practices generally will be subject to regular review to ensure they comply with the equal opportunities policy.</w:t>
      </w:r>
    </w:p>
    <w:p w:rsidR="0022596A" w:rsidRPr="0022596A" w:rsidRDefault="0022596A" w:rsidP="0022596A">
      <w:pPr>
        <w:spacing w:before="60" w:after="60" w:line="240" w:lineRule="auto"/>
        <w:ind w:left="786"/>
        <w:rPr>
          <w:rFonts w:ascii="Franklin Gothic Book" w:eastAsia="Times New Roman" w:hAnsi="Franklin Gothic Book"/>
          <w:b/>
          <w:sz w:val="24"/>
          <w:szCs w:val="24"/>
        </w:rPr>
      </w:pPr>
    </w:p>
    <w:p w:rsidR="0022596A" w:rsidRDefault="0022596A" w:rsidP="00E8156D">
      <w:pPr>
        <w:numPr>
          <w:ilvl w:val="0"/>
          <w:numId w:val="7"/>
        </w:numPr>
        <w:spacing w:before="60" w:after="60" w:line="240" w:lineRule="auto"/>
        <w:rPr>
          <w:rFonts w:ascii="Franklin Gothic Book" w:eastAsia="Times New Roman" w:hAnsi="Franklin Gothic Book"/>
          <w:sz w:val="24"/>
          <w:szCs w:val="24"/>
        </w:rPr>
      </w:pPr>
      <w:r w:rsidRPr="0022596A">
        <w:rPr>
          <w:rFonts w:ascii="Franklin Gothic Book" w:eastAsia="Times New Roman" w:hAnsi="Franklin Gothic Book"/>
          <w:sz w:val="24"/>
          <w:szCs w:val="24"/>
        </w:rPr>
        <w:t>CTWF will</w:t>
      </w:r>
      <w:r>
        <w:rPr>
          <w:rFonts w:ascii="Franklin Gothic Book" w:eastAsia="Times New Roman" w:hAnsi="Franklin Gothic Book"/>
          <w:sz w:val="24"/>
          <w:szCs w:val="24"/>
        </w:rPr>
        <w:t xml:space="preserve"> accommodate staff request to work flexibly, whether part time or some other working arrangement, for </w:t>
      </w:r>
      <w:proofErr w:type="spellStart"/>
      <w:r>
        <w:rPr>
          <w:rFonts w:ascii="Franklin Gothic Book" w:eastAsia="Times New Roman" w:hAnsi="Franklin Gothic Book"/>
          <w:sz w:val="24"/>
          <w:szCs w:val="24"/>
        </w:rPr>
        <w:t>what ever</w:t>
      </w:r>
      <w:proofErr w:type="spellEnd"/>
      <w:r>
        <w:rPr>
          <w:rFonts w:ascii="Franklin Gothic Book" w:eastAsia="Times New Roman" w:hAnsi="Franklin Gothic Book"/>
          <w:sz w:val="24"/>
          <w:szCs w:val="24"/>
        </w:rPr>
        <w:t xml:space="preserve"> reason as long as it is possible to agree this and is consistent with the needs of the organisation.</w:t>
      </w:r>
    </w:p>
    <w:p w:rsidR="0022596A" w:rsidRDefault="0022596A" w:rsidP="0022596A">
      <w:pPr>
        <w:spacing w:before="60" w:after="60" w:line="240" w:lineRule="auto"/>
        <w:ind w:left="710"/>
        <w:rPr>
          <w:rFonts w:ascii="Franklin Gothic Book" w:eastAsia="Times New Roman" w:hAnsi="Franklin Gothic Book"/>
          <w:sz w:val="24"/>
          <w:szCs w:val="24"/>
        </w:rPr>
      </w:pPr>
    </w:p>
    <w:p w:rsidR="0022596A" w:rsidRDefault="0022596A" w:rsidP="00806A92">
      <w:pPr>
        <w:spacing w:before="60" w:after="60" w:line="240" w:lineRule="auto"/>
        <w:ind w:left="1134" w:hanging="424"/>
        <w:rPr>
          <w:rFonts w:ascii="Franklin Gothic Book" w:eastAsia="Times New Roman" w:hAnsi="Franklin Gothic Book"/>
          <w:sz w:val="24"/>
          <w:szCs w:val="24"/>
        </w:rPr>
      </w:pPr>
      <w:r>
        <w:rPr>
          <w:rFonts w:ascii="Franklin Gothic Book" w:eastAsia="Times New Roman" w:hAnsi="Franklin Gothic Book"/>
          <w:sz w:val="24"/>
          <w:szCs w:val="24"/>
        </w:rPr>
        <w:t xml:space="preserve">e)   We </w:t>
      </w:r>
      <w:proofErr w:type="spellStart"/>
      <w:r>
        <w:rPr>
          <w:rFonts w:ascii="Franklin Gothic Book" w:eastAsia="Times New Roman" w:hAnsi="Franklin Gothic Book"/>
          <w:sz w:val="24"/>
          <w:szCs w:val="24"/>
        </w:rPr>
        <w:t>recognise</w:t>
      </w:r>
      <w:proofErr w:type="spellEnd"/>
      <w:r>
        <w:rPr>
          <w:rFonts w:ascii="Franklin Gothic Book" w:eastAsia="Times New Roman" w:hAnsi="Franklin Gothic Book"/>
          <w:sz w:val="24"/>
          <w:szCs w:val="24"/>
        </w:rPr>
        <w:t xml:space="preserve"> that </w:t>
      </w:r>
      <w:r w:rsidR="00806A92">
        <w:rPr>
          <w:rFonts w:ascii="Franklin Gothic Book" w:eastAsia="Times New Roman" w:hAnsi="Franklin Gothic Book"/>
          <w:sz w:val="24"/>
          <w:szCs w:val="24"/>
        </w:rPr>
        <w:t>organis</w:t>
      </w:r>
      <w:r>
        <w:rPr>
          <w:rFonts w:ascii="Franklin Gothic Book" w:eastAsia="Times New Roman" w:hAnsi="Franklin Gothic Book"/>
          <w:sz w:val="24"/>
          <w:szCs w:val="24"/>
        </w:rPr>
        <w:t xml:space="preserve">ations are obliged under the Disability </w:t>
      </w:r>
      <w:r w:rsidR="00806A92">
        <w:rPr>
          <w:rFonts w:ascii="Franklin Gothic Book" w:eastAsia="Times New Roman" w:hAnsi="Franklin Gothic Book"/>
          <w:sz w:val="24"/>
          <w:szCs w:val="24"/>
        </w:rPr>
        <w:t>Discrimination Act to make reasonable adjustments to accommodate disabled people and enable them to do their job without unnecessary difficulty.  We will make adjustments which are reasonable, whether or not we are obliged to do so by law, and whether or not a disabled applicant or employee is covered by the definition of disabled under the DDA.</w:t>
      </w:r>
    </w:p>
    <w:p w:rsidR="00806A92" w:rsidRDefault="00806A92" w:rsidP="00806A92">
      <w:pPr>
        <w:spacing w:before="60" w:after="60" w:line="240" w:lineRule="auto"/>
        <w:ind w:left="1134" w:hanging="424"/>
        <w:rPr>
          <w:rFonts w:ascii="Franklin Gothic Book" w:eastAsia="Times New Roman" w:hAnsi="Franklin Gothic Book"/>
          <w:sz w:val="24"/>
          <w:szCs w:val="24"/>
        </w:rPr>
      </w:pPr>
    </w:p>
    <w:p w:rsidR="00806A92" w:rsidRDefault="00806A92" w:rsidP="00806A92">
      <w:pPr>
        <w:spacing w:before="60" w:after="60" w:line="240" w:lineRule="auto"/>
        <w:ind w:left="1134" w:hanging="424"/>
        <w:rPr>
          <w:rFonts w:ascii="Franklin Gothic Book" w:eastAsia="Times New Roman" w:hAnsi="Franklin Gothic Book"/>
          <w:sz w:val="24"/>
          <w:szCs w:val="24"/>
        </w:rPr>
      </w:pPr>
      <w:r>
        <w:rPr>
          <w:rFonts w:ascii="Franklin Gothic Book" w:eastAsia="Times New Roman" w:hAnsi="Franklin Gothic Book"/>
          <w:sz w:val="24"/>
          <w:szCs w:val="24"/>
        </w:rPr>
        <w:t>f)     We accept our obligation not to discriminate against applicants and employees on the basis of their religion.  We also respect the beliefs of all staff.  We will try and accommodate employee’s religious beliefs by:</w:t>
      </w:r>
    </w:p>
    <w:p w:rsidR="00806A92" w:rsidRDefault="00806A92" w:rsidP="00806A92">
      <w:pPr>
        <w:numPr>
          <w:ilvl w:val="0"/>
          <w:numId w:val="8"/>
        </w:num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Allowing time for prayers during the working day</w:t>
      </w:r>
    </w:p>
    <w:p w:rsidR="00806A92" w:rsidRDefault="00806A92" w:rsidP="00806A92">
      <w:pPr>
        <w:numPr>
          <w:ilvl w:val="0"/>
          <w:numId w:val="8"/>
        </w:num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Consider employees/management committee dietary requirements when catering for staff and when providing facilities to store food.</w:t>
      </w:r>
    </w:p>
    <w:p w:rsidR="00806A92" w:rsidRDefault="00806A92" w:rsidP="00806A92">
      <w:pPr>
        <w:numPr>
          <w:ilvl w:val="0"/>
          <w:numId w:val="8"/>
        </w:num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Where possible allow staff of particular faiths to take their holidays for religious festivals and other religious observance.</w:t>
      </w:r>
    </w:p>
    <w:p w:rsidR="00806A92" w:rsidRDefault="00806A92" w:rsidP="00806A92">
      <w:pPr>
        <w:numPr>
          <w:ilvl w:val="0"/>
          <w:numId w:val="8"/>
        </w:num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Trying to arrange job interviews or other important work meetings at times when they do not clash with important religious festivals.</w:t>
      </w:r>
    </w:p>
    <w:p w:rsidR="00893BF0" w:rsidRDefault="00893BF0" w:rsidP="00806A92">
      <w:pPr>
        <w:numPr>
          <w:ilvl w:val="0"/>
          <w:numId w:val="8"/>
        </w:num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Not imposing dress code with which people of a particular religion cannot comply.</w:t>
      </w:r>
    </w:p>
    <w:p w:rsidR="00782A0C" w:rsidRDefault="00782A0C" w:rsidP="00782A0C">
      <w:pPr>
        <w:spacing w:before="60" w:after="60" w:line="240" w:lineRule="auto"/>
        <w:rPr>
          <w:rFonts w:ascii="Franklin Gothic Book" w:eastAsia="Times New Roman" w:hAnsi="Franklin Gothic Book"/>
          <w:sz w:val="24"/>
          <w:szCs w:val="24"/>
        </w:rPr>
      </w:pPr>
    </w:p>
    <w:p w:rsidR="00782A0C" w:rsidRDefault="00782A0C" w:rsidP="00782A0C">
      <w:pPr>
        <w:spacing w:before="60" w:after="60" w:line="240" w:lineRule="auto"/>
        <w:rPr>
          <w:rFonts w:ascii="Franklin Gothic Book" w:eastAsia="Times New Roman" w:hAnsi="Franklin Gothic Book"/>
          <w:sz w:val="24"/>
          <w:szCs w:val="24"/>
        </w:rPr>
      </w:pPr>
    </w:p>
    <w:p w:rsidR="00782A0C" w:rsidRPr="0022596A" w:rsidRDefault="00782A0C" w:rsidP="00782A0C">
      <w:pPr>
        <w:spacing w:before="60" w:after="60" w:line="240" w:lineRule="auto"/>
        <w:rPr>
          <w:rFonts w:ascii="Franklin Gothic Book" w:eastAsia="Times New Roman" w:hAnsi="Franklin Gothic Book"/>
          <w:sz w:val="24"/>
          <w:szCs w:val="24"/>
        </w:rPr>
      </w:pPr>
    </w:p>
    <w:p w:rsidR="008E3C61" w:rsidRDefault="008E3C61" w:rsidP="00445359">
      <w:pPr>
        <w:spacing w:before="60" w:after="60" w:line="240" w:lineRule="auto"/>
        <w:rPr>
          <w:rFonts w:ascii="Franklin Gothic Book" w:eastAsia="Times New Roman" w:hAnsi="Franklin Gothic Book"/>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893BF0" w:rsidRPr="00B6372D" w:rsidTr="00B6372D">
        <w:tc>
          <w:tcPr>
            <w:tcW w:w="9576" w:type="dxa"/>
          </w:tcPr>
          <w:p w:rsidR="00893BF0" w:rsidRPr="00B6372D" w:rsidRDefault="00893BF0" w:rsidP="00B6372D">
            <w:pPr>
              <w:spacing w:before="60" w:after="60" w:line="240" w:lineRule="auto"/>
              <w:rPr>
                <w:rFonts w:ascii="Franklin Gothic Book" w:eastAsia="Times New Roman" w:hAnsi="Franklin Gothic Book"/>
                <w:b/>
                <w:sz w:val="24"/>
                <w:szCs w:val="24"/>
              </w:rPr>
            </w:pPr>
            <w:r w:rsidRPr="00B6372D">
              <w:rPr>
                <w:rFonts w:ascii="Franklin Gothic Book" w:eastAsia="Times New Roman" w:hAnsi="Franklin Gothic Book"/>
                <w:b/>
                <w:sz w:val="24"/>
                <w:szCs w:val="24"/>
              </w:rPr>
              <w:t>Service Delivery</w:t>
            </w:r>
          </w:p>
        </w:tc>
      </w:tr>
    </w:tbl>
    <w:p w:rsidR="0063030E" w:rsidRDefault="0063030E" w:rsidP="0063030E">
      <w:pPr>
        <w:spacing w:before="60" w:after="60" w:line="240" w:lineRule="auto"/>
        <w:rPr>
          <w:rFonts w:ascii="Franklin Gothic Book" w:eastAsia="Times New Roman" w:hAnsi="Franklin Gothic Book"/>
          <w:b/>
          <w:sz w:val="24"/>
          <w:szCs w:val="24"/>
        </w:rPr>
      </w:pPr>
    </w:p>
    <w:p w:rsidR="00893BF0" w:rsidRDefault="0063030E" w:rsidP="0063030E">
      <w:pPr>
        <w:spacing w:before="60" w:after="60" w:line="240" w:lineRule="auto"/>
        <w:rPr>
          <w:rFonts w:ascii="Franklin Gothic Book" w:eastAsia="Times New Roman" w:hAnsi="Franklin Gothic Book"/>
          <w:b/>
          <w:sz w:val="24"/>
          <w:szCs w:val="24"/>
        </w:rPr>
      </w:pPr>
      <w:r>
        <w:rPr>
          <w:rFonts w:ascii="Franklin Gothic Book" w:eastAsia="Times New Roman" w:hAnsi="Franklin Gothic Book"/>
          <w:b/>
          <w:sz w:val="24"/>
          <w:szCs w:val="24"/>
        </w:rPr>
        <w:t>CTWF seeks to ensure that its services are accessible to all sections of the community</w:t>
      </w:r>
    </w:p>
    <w:p w:rsidR="0063030E" w:rsidRDefault="0063030E" w:rsidP="0063030E">
      <w:pPr>
        <w:spacing w:before="60" w:after="60" w:line="240" w:lineRule="auto"/>
        <w:rPr>
          <w:rFonts w:ascii="Franklin Gothic Book" w:eastAsia="Times New Roman" w:hAnsi="Franklin Gothic Book"/>
          <w:b/>
          <w:sz w:val="24"/>
          <w:szCs w:val="24"/>
        </w:rPr>
      </w:pPr>
      <w:proofErr w:type="gramStart"/>
      <w:r>
        <w:rPr>
          <w:rFonts w:ascii="Franklin Gothic Book" w:eastAsia="Times New Roman" w:hAnsi="Franklin Gothic Book"/>
          <w:b/>
          <w:sz w:val="24"/>
          <w:szCs w:val="24"/>
        </w:rPr>
        <w:t>in</w:t>
      </w:r>
      <w:proofErr w:type="gramEnd"/>
      <w:r>
        <w:rPr>
          <w:rFonts w:ascii="Franklin Gothic Book" w:eastAsia="Times New Roman" w:hAnsi="Franklin Gothic Book"/>
          <w:b/>
          <w:sz w:val="24"/>
          <w:szCs w:val="24"/>
        </w:rPr>
        <w:t xml:space="preserve"> particular:</w:t>
      </w:r>
    </w:p>
    <w:p w:rsidR="0063030E" w:rsidRDefault="0063030E" w:rsidP="0063030E">
      <w:pPr>
        <w:spacing w:before="60" w:after="60" w:line="240" w:lineRule="auto"/>
        <w:rPr>
          <w:rFonts w:ascii="Franklin Gothic Book" w:eastAsia="Times New Roman" w:hAnsi="Franklin Gothic Book"/>
          <w:b/>
          <w:sz w:val="24"/>
          <w:szCs w:val="24"/>
        </w:rPr>
      </w:pPr>
    </w:p>
    <w:p w:rsidR="0063030E" w:rsidRDefault="0063030E" w:rsidP="0063030E">
      <w:pPr>
        <w:numPr>
          <w:ilvl w:val="0"/>
          <w:numId w:val="10"/>
        </w:numPr>
        <w:spacing w:before="60" w:after="60" w:line="240" w:lineRule="auto"/>
        <w:rPr>
          <w:rFonts w:ascii="Franklin Gothic Book" w:eastAsia="Times New Roman" w:hAnsi="Franklin Gothic Book"/>
          <w:sz w:val="24"/>
          <w:szCs w:val="24"/>
        </w:rPr>
      </w:pPr>
      <w:r w:rsidRPr="0063030E">
        <w:rPr>
          <w:rFonts w:ascii="Franklin Gothic Book" w:eastAsia="Times New Roman" w:hAnsi="Franklin Gothic Book"/>
          <w:sz w:val="24"/>
          <w:szCs w:val="24"/>
        </w:rPr>
        <w:t>CTWF makes public its commitment</w:t>
      </w:r>
      <w:r>
        <w:rPr>
          <w:rFonts w:ascii="Franklin Gothic Book" w:eastAsia="Times New Roman" w:hAnsi="Franklin Gothic Book"/>
          <w:sz w:val="24"/>
          <w:szCs w:val="24"/>
        </w:rPr>
        <w:t xml:space="preserve"> to combating discriminatory attitudes where these are encountered.</w:t>
      </w:r>
    </w:p>
    <w:p w:rsidR="00510A19" w:rsidRDefault="00510A19" w:rsidP="00510A19">
      <w:pPr>
        <w:spacing w:before="60" w:after="60" w:line="240" w:lineRule="auto"/>
        <w:ind w:left="720"/>
        <w:rPr>
          <w:rFonts w:ascii="Franklin Gothic Book" w:eastAsia="Times New Roman" w:hAnsi="Franklin Gothic Book"/>
          <w:sz w:val="24"/>
          <w:szCs w:val="24"/>
        </w:rPr>
      </w:pPr>
    </w:p>
    <w:p w:rsidR="0063030E" w:rsidRDefault="0063030E" w:rsidP="0063030E">
      <w:pPr>
        <w:numPr>
          <w:ilvl w:val="0"/>
          <w:numId w:val="10"/>
        </w:num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CTWF will attempt to ensure that none of it policies discriminate directly or indirectly against any group or individual</w:t>
      </w:r>
      <w:r w:rsidR="00510A19">
        <w:rPr>
          <w:rFonts w:ascii="Franklin Gothic Book" w:eastAsia="Times New Roman" w:hAnsi="Franklin Gothic Book"/>
          <w:sz w:val="24"/>
          <w:szCs w:val="24"/>
        </w:rPr>
        <w:t>.</w:t>
      </w:r>
    </w:p>
    <w:p w:rsidR="00510A19" w:rsidRDefault="00510A19" w:rsidP="00510A19">
      <w:pPr>
        <w:spacing w:before="60" w:after="60" w:line="240" w:lineRule="auto"/>
        <w:ind w:left="720"/>
        <w:rPr>
          <w:rFonts w:ascii="Franklin Gothic Book" w:eastAsia="Times New Roman" w:hAnsi="Franklin Gothic Book"/>
          <w:sz w:val="24"/>
          <w:szCs w:val="24"/>
        </w:rPr>
      </w:pPr>
    </w:p>
    <w:p w:rsidR="0063030E" w:rsidRDefault="0063030E" w:rsidP="0063030E">
      <w:pPr>
        <w:numPr>
          <w:ilvl w:val="0"/>
          <w:numId w:val="10"/>
        </w:num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CTWF attempts to find ways of making our services accessible to everyone including people with English as a second language, people with visual or hearing impairments, mobility problems and people who cannot easily travel on public transport.</w:t>
      </w:r>
    </w:p>
    <w:p w:rsidR="00510A19" w:rsidRDefault="00510A19" w:rsidP="00510A19">
      <w:pPr>
        <w:spacing w:before="60" w:after="60" w:line="240" w:lineRule="auto"/>
        <w:ind w:left="720"/>
        <w:rPr>
          <w:rFonts w:ascii="Franklin Gothic Book" w:eastAsia="Times New Roman" w:hAnsi="Franklin Gothic Book"/>
          <w:sz w:val="24"/>
          <w:szCs w:val="24"/>
        </w:rPr>
      </w:pPr>
    </w:p>
    <w:p w:rsidR="00510A19" w:rsidRDefault="0063030E" w:rsidP="0063030E">
      <w:pPr>
        <w:numPr>
          <w:ilvl w:val="0"/>
          <w:numId w:val="10"/>
        </w:num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CTWF will take all reasonable steps to ensure that all its activities are carried out in premises which are accessible</w:t>
      </w:r>
      <w:r w:rsidR="00510A19">
        <w:rPr>
          <w:rFonts w:ascii="Franklin Gothic Book" w:eastAsia="Times New Roman" w:hAnsi="Franklin Gothic Book"/>
          <w:sz w:val="24"/>
          <w:szCs w:val="24"/>
        </w:rPr>
        <w:t>.</w:t>
      </w:r>
    </w:p>
    <w:p w:rsidR="0063030E" w:rsidRDefault="0063030E" w:rsidP="00510A19">
      <w:pPr>
        <w:spacing w:before="60" w:after="60" w:line="240" w:lineRule="auto"/>
        <w:ind w:left="720"/>
        <w:rPr>
          <w:rFonts w:ascii="Franklin Gothic Book" w:eastAsia="Times New Roman" w:hAnsi="Franklin Gothic Book"/>
          <w:sz w:val="24"/>
          <w:szCs w:val="24"/>
        </w:rPr>
      </w:pPr>
      <w:r>
        <w:rPr>
          <w:rFonts w:ascii="Franklin Gothic Book" w:eastAsia="Times New Roman" w:hAnsi="Franklin Gothic Book"/>
          <w:sz w:val="24"/>
          <w:szCs w:val="24"/>
        </w:rPr>
        <w:t xml:space="preserve"> </w:t>
      </w:r>
    </w:p>
    <w:p w:rsidR="0063030E" w:rsidRDefault="0063030E" w:rsidP="0063030E">
      <w:pPr>
        <w:numPr>
          <w:ilvl w:val="0"/>
          <w:numId w:val="10"/>
        </w:num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CTWF will take all reasonable steps to ensure the transport it provides offers opportunity for people with mobility difficulties to both use the service and enable them to access the services they require in accordance with our booking procedure.</w:t>
      </w:r>
    </w:p>
    <w:p w:rsidR="00510A19" w:rsidRDefault="00510A19" w:rsidP="00510A19">
      <w:pPr>
        <w:spacing w:before="60" w:after="60" w:line="240" w:lineRule="auto"/>
        <w:ind w:left="720"/>
        <w:rPr>
          <w:rFonts w:ascii="Franklin Gothic Book" w:eastAsia="Times New Roman" w:hAnsi="Franklin Gothic Book"/>
          <w:sz w:val="24"/>
          <w:szCs w:val="24"/>
        </w:rPr>
      </w:pPr>
    </w:p>
    <w:p w:rsidR="0063030E" w:rsidRDefault="0063030E" w:rsidP="0063030E">
      <w:pPr>
        <w:numPr>
          <w:ilvl w:val="0"/>
          <w:numId w:val="10"/>
        </w:num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CTWF will be sensitive to the particular needs of members and service users by trying to provide support such as translations, personal assistance, and have regard for the individuals religious and other dietary requirements.</w:t>
      </w:r>
    </w:p>
    <w:p w:rsidR="005469C5" w:rsidRDefault="005469C5"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Default="00510A19" w:rsidP="005469C5">
      <w:pPr>
        <w:spacing w:before="60" w:after="60" w:line="240" w:lineRule="auto"/>
        <w:ind w:left="720"/>
        <w:rPr>
          <w:rFonts w:ascii="Franklin Gothic Book" w:eastAsia="Times New Roman" w:hAnsi="Franklin Gothic Book"/>
          <w:sz w:val="24"/>
          <w:szCs w:val="24"/>
        </w:rPr>
      </w:pPr>
    </w:p>
    <w:tbl>
      <w:tblPr>
        <w:tblStyle w:val="TableGrid"/>
        <w:tblW w:w="0" w:type="auto"/>
        <w:tblInd w:w="720" w:type="dxa"/>
        <w:tblLook w:val="04A0" w:firstRow="1" w:lastRow="0" w:firstColumn="1" w:lastColumn="0" w:noHBand="0" w:noVBand="1"/>
      </w:tblPr>
      <w:tblGrid>
        <w:gridCol w:w="8142"/>
      </w:tblGrid>
      <w:tr w:rsidR="005469C5" w:rsidTr="005469C5">
        <w:tc>
          <w:tcPr>
            <w:tcW w:w="9576" w:type="dxa"/>
          </w:tcPr>
          <w:p w:rsidR="005469C5" w:rsidRPr="005469C5" w:rsidRDefault="005469C5" w:rsidP="005469C5">
            <w:pPr>
              <w:spacing w:before="60" w:after="60" w:line="240" w:lineRule="auto"/>
              <w:rPr>
                <w:rFonts w:ascii="Franklin Gothic Book" w:eastAsia="Times New Roman" w:hAnsi="Franklin Gothic Book"/>
                <w:b/>
                <w:sz w:val="24"/>
                <w:szCs w:val="24"/>
              </w:rPr>
            </w:pPr>
            <w:r w:rsidRPr="005469C5">
              <w:rPr>
                <w:rFonts w:ascii="Franklin Gothic Book" w:eastAsia="Times New Roman" w:hAnsi="Franklin Gothic Book"/>
                <w:b/>
                <w:sz w:val="24"/>
                <w:szCs w:val="24"/>
              </w:rPr>
              <w:lastRenderedPageBreak/>
              <w:t>Definitions</w:t>
            </w:r>
          </w:p>
        </w:tc>
      </w:tr>
    </w:tbl>
    <w:p w:rsidR="005469C5" w:rsidRDefault="005469C5" w:rsidP="005469C5">
      <w:pPr>
        <w:spacing w:before="60" w:after="60" w:line="240" w:lineRule="auto"/>
        <w:ind w:left="720"/>
        <w:rPr>
          <w:rFonts w:ascii="Franklin Gothic Book" w:eastAsia="Times New Roman" w:hAnsi="Franklin Gothic Book"/>
          <w:sz w:val="24"/>
          <w:szCs w:val="24"/>
        </w:rPr>
      </w:pPr>
    </w:p>
    <w:p w:rsidR="0063030E" w:rsidRPr="00510A19" w:rsidRDefault="005469C5" w:rsidP="005469C5">
      <w:pPr>
        <w:spacing w:before="60" w:after="60" w:line="240" w:lineRule="auto"/>
        <w:ind w:left="709"/>
        <w:rPr>
          <w:rFonts w:ascii="Franklin Gothic Book" w:eastAsia="Times New Roman" w:hAnsi="Franklin Gothic Book"/>
          <w:sz w:val="24"/>
          <w:szCs w:val="24"/>
        </w:rPr>
      </w:pPr>
      <w:r w:rsidRPr="00510A19">
        <w:rPr>
          <w:rFonts w:ascii="Franklin Gothic Book" w:eastAsia="Times New Roman" w:hAnsi="Franklin Gothic Book"/>
          <w:sz w:val="24"/>
          <w:szCs w:val="24"/>
        </w:rPr>
        <w:tab/>
        <w:t xml:space="preserve">CTWF understands </w:t>
      </w:r>
      <w:r w:rsidRPr="00510A19">
        <w:rPr>
          <w:rFonts w:ascii="Franklin Gothic Book" w:eastAsia="Times New Roman" w:hAnsi="Franklin Gothic Book"/>
          <w:b/>
          <w:sz w:val="24"/>
          <w:szCs w:val="24"/>
          <w:u w:val="single"/>
        </w:rPr>
        <w:t>discrimination</w:t>
      </w:r>
      <w:r w:rsidRPr="00510A19">
        <w:rPr>
          <w:rFonts w:ascii="Franklin Gothic Book" w:eastAsia="Times New Roman" w:hAnsi="Franklin Gothic Book"/>
          <w:sz w:val="24"/>
          <w:szCs w:val="24"/>
        </w:rPr>
        <w:t xml:space="preserve"> to be </w:t>
      </w:r>
      <w:proofErr w:type="spellStart"/>
      <w:r w:rsidRPr="00510A19">
        <w:rPr>
          <w:rFonts w:ascii="Franklin Gothic Book" w:eastAsia="Times New Roman" w:hAnsi="Franklin Gothic Book"/>
          <w:sz w:val="24"/>
          <w:szCs w:val="24"/>
        </w:rPr>
        <w:t>unfavourable</w:t>
      </w:r>
      <w:proofErr w:type="spellEnd"/>
      <w:r w:rsidRPr="00510A19">
        <w:rPr>
          <w:rFonts w:ascii="Franklin Gothic Book" w:eastAsia="Times New Roman" w:hAnsi="Franklin Gothic Book"/>
          <w:sz w:val="24"/>
          <w:szCs w:val="24"/>
        </w:rPr>
        <w:t xml:space="preserve"> treatment of an individual or group of individuals on the grounds irrelevant</w:t>
      </w:r>
    </w:p>
    <w:p w:rsidR="005469C5" w:rsidRPr="00510A19" w:rsidRDefault="00510A19" w:rsidP="005469C5">
      <w:pPr>
        <w:numPr>
          <w:ilvl w:val="0"/>
          <w:numId w:val="11"/>
        </w:numPr>
        <w:spacing w:before="60" w:after="60" w:line="240" w:lineRule="auto"/>
        <w:rPr>
          <w:rFonts w:ascii="Franklin Gothic Book" w:eastAsia="Times New Roman" w:hAnsi="Franklin Gothic Book"/>
          <w:sz w:val="24"/>
          <w:szCs w:val="24"/>
        </w:rPr>
      </w:pPr>
      <w:r w:rsidRPr="00510A19">
        <w:rPr>
          <w:rFonts w:ascii="Franklin Gothic Book" w:eastAsia="Times New Roman" w:hAnsi="Franklin Gothic Book"/>
          <w:sz w:val="24"/>
          <w:szCs w:val="24"/>
        </w:rPr>
        <w:t>t</w:t>
      </w:r>
      <w:r w:rsidR="005469C5" w:rsidRPr="00510A19">
        <w:rPr>
          <w:rFonts w:ascii="Franklin Gothic Book" w:eastAsia="Times New Roman" w:hAnsi="Franklin Gothic Book"/>
          <w:sz w:val="24"/>
          <w:szCs w:val="24"/>
        </w:rPr>
        <w:t>o that person or group’s abilities to perform work required of them by CTWF</w:t>
      </w:r>
    </w:p>
    <w:p w:rsidR="005469C5" w:rsidRPr="00510A19" w:rsidRDefault="005469C5" w:rsidP="005469C5">
      <w:pPr>
        <w:spacing w:before="60" w:after="60" w:line="240" w:lineRule="auto"/>
        <w:ind w:left="1429"/>
        <w:rPr>
          <w:rFonts w:ascii="Franklin Gothic Book" w:eastAsia="Times New Roman" w:hAnsi="Franklin Gothic Book"/>
          <w:sz w:val="24"/>
          <w:szCs w:val="24"/>
        </w:rPr>
      </w:pPr>
      <w:r w:rsidRPr="00510A19">
        <w:rPr>
          <w:rFonts w:ascii="Franklin Gothic Book" w:eastAsia="Times New Roman" w:hAnsi="Franklin Gothic Book"/>
          <w:sz w:val="24"/>
          <w:szCs w:val="24"/>
        </w:rPr>
        <w:t>Or</w:t>
      </w:r>
    </w:p>
    <w:p w:rsidR="005469C5" w:rsidRPr="00510A19" w:rsidRDefault="00510A19" w:rsidP="005469C5">
      <w:pPr>
        <w:numPr>
          <w:ilvl w:val="0"/>
          <w:numId w:val="11"/>
        </w:numPr>
        <w:spacing w:before="60" w:after="60" w:line="240" w:lineRule="auto"/>
        <w:rPr>
          <w:rFonts w:ascii="Franklin Gothic Book" w:eastAsia="Times New Roman" w:hAnsi="Franklin Gothic Book"/>
          <w:sz w:val="24"/>
          <w:szCs w:val="24"/>
        </w:rPr>
      </w:pPr>
      <w:r w:rsidRPr="00510A19">
        <w:rPr>
          <w:rFonts w:ascii="Franklin Gothic Book" w:eastAsia="Times New Roman" w:hAnsi="Franklin Gothic Book"/>
          <w:sz w:val="24"/>
          <w:szCs w:val="24"/>
        </w:rPr>
        <w:t>t</w:t>
      </w:r>
      <w:r w:rsidR="005469C5" w:rsidRPr="00510A19">
        <w:rPr>
          <w:rFonts w:ascii="Franklin Gothic Book" w:eastAsia="Times New Roman" w:hAnsi="Franklin Gothic Book"/>
          <w:sz w:val="24"/>
          <w:szCs w:val="24"/>
        </w:rPr>
        <w:t>o that person or groups entitlements to receive services from CTWF</w:t>
      </w:r>
    </w:p>
    <w:p w:rsidR="005469C5" w:rsidRPr="00510A19" w:rsidRDefault="005469C5" w:rsidP="005469C5">
      <w:pPr>
        <w:spacing w:before="60" w:after="60" w:line="240" w:lineRule="auto"/>
        <w:ind w:left="720"/>
        <w:rPr>
          <w:rFonts w:ascii="Franklin Gothic Book" w:eastAsia="Times New Roman" w:hAnsi="Franklin Gothic Book"/>
          <w:sz w:val="24"/>
          <w:szCs w:val="24"/>
        </w:rPr>
      </w:pPr>
    </w:p>
    <w:p w:rsidR="005469C5" w:rsidRPr="00510A19" w:rsidRDefault="005469C5" w:rsidP="005469C5">
      <w:pPr>
        <w:spacing w:before="60" w:after="60" w:line="240" w:lineRule="auto"/>
        <w:ind w:left="720"/>
        <w:rPr>
          <w:rFonts w:ascii="Franklin Gothic Book" w:eastAsia="Times New Roman" w:hAnsi="Franklin Gothic Book"/>
          <w:sz w:val="24"/>
          <w:szCs w:val="24"/>
        </w:rPr>
      </w:pPr>
      <w:r w:rsidRPr="00510A19">
        <w:rPr>
          <w:rFonts w:ascii="Franklin Gothic Book" w:eastAsia="Times New Roman" w:hAnsi="Franklin Gothic Book"/>
          <w:b/>
          <w:sz w:val="24"/>
          <w:szCs w:val="24"/>
          <w:u w:val="single"/>
        </w:rPr>
        <w:t xml:space="preserve">Direct discrimination </w:t>
      </w:r>
      <w:r w:rsidR="00906F95" w:rsidRPr="00510A19">
        <w:rPr>
          <w:rFonts w:ascii="Franklin Gothic Book" w:eastAsia="Times New Roman" w:hAnsi="Franklin Gothic Book"/>
          <w:sz w:val="24"/>
          <w:szCs w:val="24"/>
        </w:rPr>
        <w:t>is any less favourable treatment which cannot be objectively justified of a person or group of people because of a personal attribute or condition including but not limited to gender, race, ethnic or national origin, disability, religion, or sexuality or age.</w:t>
      </w:r>
    </w:p>
    <w:p w:rsidR="00510A19" w:rsidRPr="00510A19" w:rsidRDefault="00510A19" w:rsidP="005469C5">
      <w:pPr>
        <w:spacing w:before="60" w:after="60" w:line="240" w:lineRule="auto"/>
        <w:ind w:left="720"/>
        <w:rPr>
          <w:rFonts w:ascii="Franklin Gothic Book" w:eastAsia="Times New Roman" w:hAnsi="Franklin Gothic Book"/>
          <w:sz w:val="24"/>
          <w:szCs w:val="24"/>
        </w:rPr>
      </w:pPr>
    </w:p>
    <w:p w:rsidR="00510A19" w:rsidRPr="00510A19" w:rsidRDefault="00510A19" w:rsidP="005469C5">
      <w:pPr>
        <w:spacing w:before="60" w:after="60" w:line="240" w:lineRule="auto"/>
        <w:ind w:left="720"/>
        <w:rPr>
          <w:rFonts w:ascii="Franklin Gothic Book" w:eastAsia="Times New Roman" w:hAnsi="Franklin Gothic Book"/>
          <w:sz w:val="24"/>
          <w:szCs w:val="24"/>
        </w:rPr>
      </w:pPr>
      <w:r w:rsidRPr="00510A19">
        <w:rPr>
          <w:rFonts w:ascii="Franklin Gothic Book" w:eastAsia="Times New Roman" w:hAnsi="Franklin Gothic Book"/>
          <w:sz w:val="24"/>
          <w:szCs w:val="24"/>
        </w:rPr>
        <w:t xml:space="preserve">A person subjects another to </w:t>
      </w:r>
      <w:r w:rsidRPr="00510A19">
        <w:rPr>
          <w:rFonts w:ascii="Franklin Gothic Book" w:eastAsia="Times New Roman" w:hAnsi="Franklin Gothic Book"/>
          <w:b/>
          <w:sz w:val="24"/>
          <w:szCs w:val="24"/>
          <w:u w:val="single"/>
        </w:rPr>
        <w:t>harassment</w:t>
      </w:r>
      <w:r w:rsidRPr="00510A19">
        <w:rPr>
          <w:rFonts w:ascii="Franklin Gothic Book" w:eastAsia="Times New Roman" w:hAnsi="Franklin Gothic Book"/>
          <w:sz w:val="24"/>
          <w:szCs w:val="24"/>
        </w:rPr>
        <w:t xml:space="preserve"> ….where, on grounds (such as) race, gender </w:t>
      </w:r>
      <w:proofErr w:type="spellStart"/>
      <w:r w:rsidRPr="00510A19">
        <w:rPr>
          <w:rFonts w:ascii="Franklin Gothic Book" w:eastAsia="Times New Roman" w:hAnsi="Franklin Gothic Book"/>
          <w:sz w:val="24"/>
          <w:szCs w:val="24"/>
        </w:rPr>
        <w:t>etc</w:t>
      </w:r>
      <w:proofErr w:type="spellEnd"/>
      <w:r w:rsidRPr="00510A19">
        <w:rPr>
          <w:rFonts w:ascii="Franklin Gothic Book" w:eastAsia="Times New Roman" w:hAnsi="Franklin Gothic Book"/>
          <w:sz w:val="24"/>
          <w:szCs w:val="24"/>
        </w:rPr>
        <w:t xml:space="preserve"> s/he engages in unwanted conduct which has the purpose or effect of</w:t>
      </w:r>
    </w:p>
    <w:p w:rsidR="00510A19" w:rsidRPr="00510A19" w:rsidRDefault="00510A19" w:rsidP="00510A19">
      <w:pPr>
        <w:numPr>
          <w:ilvl w:val="0"/>
          <w:numId w:val="12"/>
        </w:numPr>
        <w:spacing w:before="60" w:after="60" w:line="240" w:lineRule="auto"/>
        <w:rPr>
          <w:rFonts w:ascii="Franklin Gothic Book" w:eastAsia="Times New Roman" w:hAnsi="Franklin Gothic Book"/>
          <w:sz w:val="24"/>
          <w:szCs w:val="24"/>
        </w:rPr>
      </w:pPr>
      <w:r w:rsidRPr="00510A19">
        <w:rPr>
          <w:rFonts w:ascii="Franklin Gothic Book" w:eastAsia="Times New Roman" w:hAnsi="Franklin Gothic Book"/>
          <w:sz w:val="24"/>
          <w:szCs w:val="24"/>
        </w:rPr>
        <w:t>violating that other persons dignity or</w:t>
      </w:r>
    </w:p>
    <w:p w:rsidR="00510A19" w:rsidRPr="00510A19" w:rsidRDefault="00510A19" w:rsidP="00510A19">
      <w:pPr>
        <w:numPr>
          <w:ilvl w:val="0"/>
          <w:numId w:val="12"/>
        </w:numPr>
        <w:spacing w:before="60" w:after="60" w:line="240" w:lineRule="auto"/>
        <w:rPr>
          <w:rFonts w:ascii="Franklin Gothic Book" w:eastAsia="Times New Roman" w:hAnsi="Franklin Gothic Book"/>
          <w:sz w:val="24"/>
          <w:szCs w:val="24"/>
        </w:rPr>
      </w:pPr>
      <w:proofErr w:type="gramStart"/>
      <w:r w:rsidRPr="00510A19">
        <w:rPr>
          <w:rFonts w:ascii="Franklin Gothic Book" w:eastAsia="Times New Roman" w:hAnsi="Franklin Gothic Book"/>
          <w:sz w:val="24"/>
          <w:szCs w:val="24"/>
        </w:rPr>
        <w:t>creating</w:t>
      </w:r>
      <w:proofErr w:type="gramEnd"/>
      <w:r w:rsidRPr="00510A19">
        <w:rPr>
          <w:rFonts w:ascii="Franklin Gothic Book" w:eastAsia="Times New Roman" w:hAnsi="Franklin Gothic Book"/>
          <w:sz w:val="24"/>
          <w:szCs w:val="24"/>
        </w:rPr>
        <w:t xml:space="preserve"> an intimidating, hostile, degrading or offensive environment for him/her.</w:t>
      </w:r>
    </w:p>
    <w:p w:rsidR="00510A19" w:rsidRDefault="00510A19" w:rsidP="00510A19">
      <w:pPr>
        <w:spacing w:before="60" w:after="60" w:line="240" w:lineRule="auto"/>
        <w:ind w:left="1440"/>
        <w:rPr>
          <w:rFonts w:ascii="Franklin Gothic Book" w:eastAsia="Times New Roman" w:hAnsi="Franklin Gothic Book"/>
          <w:i/>
          <w:sz w:val="24"/>
          <w:szCs w:val="24"/>
        </w:rPr>
      </w:pPr>
      <w:r w:rsidRPr="00510A19">
        <w:rPr>
          <w:rFonts w:ascii="Franklin Gothic Book" w:eastAsia="Times New Roman" w:hAnsi="Franklin Gothic Book"/>
          <w:sz w:val="24"/>
          <w:szCs w:val="24"/>
        </w:rPr>
        <w:t>(</w:t>
      </w:r>
      <w:r w:rsidRPr="00510A19">
        <w:rPr>
          <w:rFonts w:ascii="Franklin Gothic Book" w:eastAsia="Times New Roman" w:hAnsi="Franklin Gothic Book"/>
          <w:i/>
          <w:sz w:val="24"/>
          <w:szCs w:val="24"/>
        </w:rPr>
        <w:t xml:space="preserve">Definition from </w:t>
      </w:r>
      <w:r w:rsidR="00782A0C" w:rsidRPr="00510A19">
        <w:rPr>
          <w:rFonts w:ascii="Franklin Gothic Book" w:eastAsia="Times New Roman" w:hAnsi="Franklin Gothic Book"/>
          <w:i/>
          <w:sz w:val="24"/>
          <w:szCs w:val="24"/>
        </w:rPr>
        <w:t>Race Relation</w:t>
      </w:r>
      <w:r w:rsidR="00782A0C">
        <w:rPr>
          <w:rFonts w:ascii="Franklin Gothic Book" w:eastAsia="Times New Roman" w:hAnsi="Franklin Gothic Book"/>
          <w:i/>
          <w:sz w:val="24"/>
          <w:szCs w:val="24"/>
        </w:rPr>
        <w:t>s</w:t>
      </w:r>
      <w:r w:rsidRPr="00510A19">
        <w:rPr>
          <w:rFonts w:ascii="Franklin Gothic Book" w:eastAsia="Times New Roman" w:hAnsi="Franklin Gothic Book"/>
          <w:i/>
          <w:sz w:val="24"/>
          <w:szCs w:val="24"/>
        </w:rPr>
        <w:t xml:space="preserve"> Act as amended in July 2003)</w:t>
      </w:r>
    </w:p>
    <w:p w:rsidR="00510A19" w:rsidRPr="00510A19" w:rsidRDefault="00510A19" w:rsidP="00510A19">
      <w:pPr>
        <w:spacing w:before="60" w:after="60" w:line="240" w:lineRule="auto"/>
        <w:ind w:left="1440"/>
        <w:rPr>
          <w:rFonts w:ascii="Franklin Gothic Book" w:eastAsia="Times New Roman" w:hAnsi="Franklin Gothic Book"/>
          <w:sz w:val="24"/>
          <w:szCs w:val="24"/>
        </w:rPr>
      </w:pPr>
    </w:p>
    <w:p w:rsidR="00906F95" w:rsidRDefault="00510A19" w:rsidP="005469C5">
      <w:pPr>
        <w:spacing w:before="60" w:after="60" w:line="240" w:lineRule="auto"/>
        <w:ind w:left="720"/>
        <w:rPr>
          <w:rFonts w:ascii="Franklin Gothic Book" w:eastAsia="Times New Roman" w:hAnsi="Franklin Gothic Book"/>
          <w:sz w:val="24"/>
          <w:szCs w:val="24"/>
        </w:rPr>
      </w:pPr>
      <w:r w:rsidRPr="00510A19">
        <w:rPr>
          <w:rFonts w:ascii="Franklin Gothic Book" w:eastAsia="Times New Roman" w:hAnsi="Franklin Gothic Book"/>
          <w:sz w:val="24"/>
          <w:szCs w:val="24"/>
        </w:rPr>
        <w:t xml:space="preserve">Unlawful harassment can be on grounds of the race, religion, sexuality </w:t>
      </w:r>
      <w:proofErr w:type="spellStart"/>
      <w:r w:rsidRPr="00510A19">
        <w:rPr>
          <w:rFonts w:ascii="Franklin Gothic Book" w:eastAsia="Times New Roman" w:hAnsi="Franklin Gothic Book"/>
          <w:sz w:val="24"/>
          <w:szCs w:val="24"/>
        </w:rPr>
        <w:t>etc</w:t>
      </w:r>
      <w:proofErr w:type="spellEnd"/>
      <w:r w:rsidRPr="00510A19">
        <w:rPr>
          <w:rFonts w:ascii="Franklin Gothic Book" w:eastAsia="Times New Roman" w:hAnsi="Franklin Gothic Book"/>
          <w:sz w:val="24"/>
          <w:szCs w:val="24"/>
        </w:rPr>
        <w:t xml:space="preserve"> of the person being harassed, or because of whom they associate with, are friends with, live with or are married to.</w:t>
      </w:r>
    </w:p>
    <w:p w:rsidR="00510A19" w:rsidRDefault="00510A19" w:rsidP="005469C5">
      <w:pPr>
        <w:spacing w:before="60" w:after="60" w:line="240" w:lineRule="auto"/>
        <w:ind w:left="720"/>
        <w:rPr>
          <w:rFonts w:ascii="Franklin Gothic Book" w:eastAsia="Times New Roman" w:hAnsi="Franklin Gothic Book"/>
          <w:sz w:val="24"/>
          <w:szCs w:val="24"/>
        </w:rPr>
      </w:pPr>
    </w:p>
    <w:p w:rsidR="00510A19" w:rsidRPr="00782A0C" w:rsidRDefault="00510A19" w:rsidP="005469C5">
      <w:pPr>
        <w:spacing w:before="60" w:after="60" w:line="240" w:lineRule="auto"/>
        <w:ind w:left="720"/>
        <w:rPr>
          <w:rFonts w:ascii="Franklin Gothic Book" w:eastAsia="Times New Roman" w:hAnsi="Franklin Gothic Book"/>
          <w:sz w:val="24"/>
          <w:szCs w:val="24"/>
        </w:rPr>
      </w:pPr>
      <w:proofErr w:type="spellStart"/>
      <w:r w:rsidRPr="00510A19">
        <w:rPr>
          <w:rFonts w:ascii="Franklin Gothic Book" w:eastAsia="Times New Roman" w:hAnsi="Franklin Gothic Book"/>
          <w:b/>
          <w:sz w:val="24"/>
          <w:szCs w:val="24"/>
        </w:rPr>
        <w:t>Victimisation</w:t>
      </w:r>
      <w:proofErr w:type="spellEnd"/>
      <w:r w:rsidR="00782A0C">
        <w:rPr>
          <w:rFonts w:ascii="Franklin Gothic Book" w:eastAsia="Times New Roman" w:hAnsi="Franklin Gothic Book"/>
          <w:b/>
          <w:sz w:val="24"/>
          <w:szCs w:val="24"/>
        </w:rPr>
        <w:t xml:space="preserve"> </w:t>
      </w:r>
      <w:r w:rsidR="00782A0C">
        <w:rPr>
          <w:rFonts w:ascii="Franklin Gothic Book" w:eastAsia="Times New Roman" w:hAnsi="Franklin Gothic Book"/>
          <w:sz w:val="24"/>
          <w:szCs w:val="24"/>
        </w:rPr>
        <w:t xml:space="preserve">takes place where a person is treated less </w:t>
      </w:r>
      <w:proofErr w:type="spellStart"/>
      <w:r w:rsidR="00782A0C">
        <w:rPr>
          <w:rFonts w:ascii="Franklin Gothic Book" w:eastAsia="Times New Roman" w:hAnsi="Franklin Gothic Book"/>
          <w:sz w:val="24"/>
          <w:szCs w:val="24"/>
        </w:rPr>
        <w:t>favourably</w:t>
      </w:r>
      <w:proofErr w:type="spellEnd"/>
      <w:r w:rsidR="00782A0C">
        <w:rPr>
          <w:rFonts w:ascii="Franklin Gothic Book" w:eastAsia="Times New Roman" w:hAnsi="Franklin Gothic Book"/>
          <w:sz w:val="24"/>
          <w:szCs w:val="24"/>
        </w:rPr>
        <w:t xml:space="preserve"> because they have taken action against unlawful discrimination in their workplace.  For instance, if a person alleges that sex discrimination has taken place, or supports a colleague who has made that assertion, for instance by giving evidence at a grievance or disciplinary hearing or at an employment tribunal, they are protected under the various anti-discrimination Acts.</w:t>
      </w:r>
    </w:p>
    <w:p w:rsidR="00510A19" w:rsidRPr="00510A19" w:rsidRDefault="00510A19" w:rsidP="005469C5">
      <w:pPr>
        <w:spacing w:before="60" w:after="60" w:line="240" w:lineRule="auto"/>
        <w:ind w:left="720"/>
        <w:rPr>
          <w:rFonts w:ascii="Franklin Gothic Book" w:eastAsia="Times New Roman" w:hAnsi="Franklin Gothic Book"/>
          <w:sz w:val="24"/>
          <w:szCs w:val="24"/>
        </w:rPr>
      </w:pPr>
    </w:p>
    <w:p w:rsidR="00510A19" w:rsidRPr="00510A19" w:rsidRDefault="00510A19" w:rsidP="005469C5">
      <w:pPr>
        <w:spacing w:before="60" w:after="60" w:line="240" w:lineRule="auto"/>
        <w:ind w:left="720"/>
        <w:rPr>
          <w:rFonts w:ascii="Franklin Gothic Book" w:eastAsia="Times New Roman" w:hAnsi="Franklin Gothic Book"/>
          <w:sz w:val="24"/>
          <w:szCs w:val="24"/>
        </w:rPr>
      </w:pPr>
    </w:p>
    <w:p w:rsidR="00906F95" w:rsidRPr="00510A19" w:rsidRDefault="00906F95" w:rsidP="005469C5">
      <w:pPr>
        <w:spacing w:before="60" w:after="60" w:line="240" w:lineRule="auto"/>
        <w:ind w:left="720"/>
        <w:rPr>
          <w:rFonts w:ascii="Franklin Gothic Book" w:eastAsia="Times New Roman" w:hAnsi="Franklin Gothic Book"/>
          <w:sz w:val="24"/>
          <w:szCs w:val="24"/>
        </w:rPr>
      </w:pPr>
    </w:p>
    <w:p w:rsidR="005469C5" w:rsidRDefault="005469C5" w:rsidP="005469C5">
      <w:pPr>
        <w:spacing w:before="60" w:after="60" w:line="240" w:lineRule="auto"/>
        <w:rPr>
          <w:rFonts w:ascii="Franklin Gothic Book" w:eastAsia="Times New Roman" w:hAnsi="Franklin Gothic Book"/>
          <w:sz w:val="24"/>
          <w:szCs w:val="24"/>
        </w:rPr>
      </w:pPr>
    </w:p>
    <w:p w:rsidR="00782A0C" w:rsidRDefault="00782A0C" w:rsidP="005469C5">
      <w:pPr>
        <w:spacing w:before="60" w:after="60" w:line="240" w:lineRule="auto"/>
        <w:rPr>
          <w:rFonts w:ascii="Franklin Gothic Book" w:eastAsia="Times New Roman" w:hAnsi="Franklin Gothic Book"/>
          <w:sz w:val="24"/>
          <w:szCs w:val="24"/>
        </w:rPr>
      </w:pPr>
    </w:p>
    <w:p w:rsidR="00782A0C" w:rsidRDefault="00782A0C" w:rsidP="005469C5">
      <w:pPr>
        <w:spacing w:before="60" w:after="60" w:line="240" w:lineRule="auto"/>
        <w:rPr>
          <w:rFonts w:ascii="Franklin Gothic Book" w:eastAsia="Times New Roman" w:hAnsi="Franklin Gothic Book"/>
          <w:sz w:val="24"/>
          <w:szCs w:val="24"/>
        </w:rPr>
      </w:pPr>
    </w:p>
    <w:p w:rsidR="00782A0C" w:rsidRDefault="00782A0C" w:rsidP="005469C5">
      <w:pPr>
        <w:spacing w:before="60" w:after="60" w:line="240" w:lineRule="auto"/>
        <w:rPr>
          <w:rFonts w:ascii="Franklin Gothic Book" w:eastAsia="Times New Roman" w:hAnsi="Franklin Gothic Book"/>
          <w:sz w:val="24"/>
          <w:szCs w:val="24"/>
        </w:rPr>
      </w:pPr>
    </w:p>
    <w:p w:rsidR="00782A0C" w:rsidRDefault="00782A0C" w:rsidP="005469C5">
      <w:pPr>
        <w:spacing w:before="60" w:after="60" w:line="240" w:lineRule="auto"/>
        <w:rPr>
          <w:rFonts w:ascii="Franklin Gothic Book" w:eastAsia="Times New Roman" w:hAnsi="Franklin Gothic Book"/>
          <w:sz w:val="24"/>
          <w:szCs w:val="24"/>
        </w:rPr>
      </w:pPr>
    </w:p>
    <w:p w:rsidR="00782A0C" w:rsidRDefault="00782A0C" w:rsidP="005469C5">
      <w:pPr>
        <w:spacing w:before="60" w:after="60" w:line="240" w:lineRule="auto"/>
        <w:rPr>
          <w:rFonts w:ascii="Franklin Gothic Book" w:eastAsia="Times New Roman" w:hAnsi="Franklin Gothic Book"/>
          <w:sz w:val="24"/>
          <w:szCs w:val="24"/>
        </w:rPr>
      </w:pPr>
    </w:p>
    <w:p w:rsidR="00782A0C" w:rsidRDefault="00782A0C" w:rsidP="005469C5">
      <w:pPr>
        <w:spacing w:before="60" w:after="60" w:line="240" w:lineRule="auto"/>
        <w:rPr>
          <w:rFonts w:ascii="Franklin Gothic Book" w:eastAsia="Times New Roman" w:hAnsi="Franklin Gothic Book"/>
          <w:sz w:val="24"/>
          <w:szCs w:val="24"/>
        </w:rPr>
      </w:pPr>
    </w:p>
    <w:p w:rsidR="005469C5" w:rsidRPr="005469C5" w:rsidRDefault="005469C5" w:rsidP="005469C5">
      <w:pPr>
        <w:spacing w:before="60" w:after="60" w:line="240" w:lineRule="auto"/>
        <w:rPr>
          <w:rFonts w:ascii="Franklin Gothic Book" w:eastAsia="Times New Roman" w:hAnsi="Franklin Gothic Book"/>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893BF0" w:rsidRPr="00B6372D" w:rsidTr="00B6372D">
        <w:tc>
          <w:tcPr>
            <w:tcW w:w="9576" w:type="dxa"/>
          </w:tcPr>
          <w:p w:rsidR="00893BF0" w:rsidRPr="00B6372D" w:rsidRDefault="00893BF0" w:rsidP="00B6372D">
            <w:pPr>
              <w:spacing w:before="60" w:after="60" w:line="240" w:lineRule="auto"/>
              <w:rPr>
                <w:rFonts w:ascii="Franklin Gothic Book" w:eastAsia="Times New Roman" w:hAnsi="Franklin Gothic Book"/>
                <w:b/>
                <w:sz w:val="24"/>
                <w:szCs w:val="24"/>
              </w:rPr>
            </w:pPr>
            <w:r w:rsidRPr="00B6372D">
              <w:rPr>
                <w:rFonts w:ascii="Franklin Gothic Book" w:eastAsia="Times New Roman" w:hAnsi="Franklin Gothic Book"/>
                <w:b/>
                <w:sz w:val="24"/>
                <w:szCs w:val="24"/>
              </w:rPr>
              <w:lastRenderedPageBreak/>
              <w:t>Policy Management and delivery mechanisms</w:t>
            </w:r>
          </w:p>
        </w:tc>
      </w:tr>
    </w:tbl>
    <w:p w:rsidR="008E3C61" w:rsidRDefault="008E3C61" w:rsidP="00445359">
      <w:pPr>
        <w:spacing w:before="60" w:after="60" w:line="240" w:lineRule="auto"/>
        <w:rPr>
          <w:rFonts w:ascii="Franklin Gothic Book" w:eastAsia="Times New Roman" w:hAnsi="Franklin Gothic Book"/>
          <w:b/>
          <w:sz w:val="24"/>
          <w:szCs w:val="24"/>
        </w:rPr>
      </w:pPr>
    </w:p>
    <w:p w:rsidR="00CB749F" w:rsidRDefault="00202D45" w:rsidP="00445359">
      <w:pPr>
        <w:spacing w:before="60" w:after="60" w:line="240" w:lineRule="auto"/>
        <w:rPr>
          <w:rFonts w:ascii="Franklin Gothic Book" w:eastAsia="Times New Roman" w:hAnsi="Franklin Gothic Book"/>
          <w:b/>
          <w:sz w:val="24"/>
          <w:szCs w:val="24"/>
        </w:rPr>
      </w:pPr>
      <w:r w:rsidRPr="00CB749F">
        <w:rPr>
          <w:rFonts w:ascii="Franklin Gothic Book" w:eastAsia="Times New Roman" w:hAnsi="Franklin Gothic Book"/>
          <w:b/>
          <w:sz w:val="24"/>
          <w:szCs w:val="24"/>
        </w:rPr>
        <w:t>1</w:t>
      </w:r>
      <w:r w:rsidRPr="00202D45">
        <w:rPr>
          <w:rFonts w:ascii="Franklin Gothic Book" w:eastAsia="Times New Roman" w:hAnsi="Franklin Gothic Book"/>
          <w:b/>
          <w:sz w:val="24"/>
          <w:szCs w:val="24"/>
        </w:rPr>
        <w:t xml:space="preserve">. </w:t>
      </w:r>
      <w:r w:rsidR="00CB749F">
        <w:rPr>
          <w:rFonts w:ascii="Franklin Gothic Book" w:eastAsia="Times New Roman" w:hAnsi="Franklin Gothic Book"/>
          <w:b/>
          <w:sz w:val="24"/>
          <w:szCs w:val="24"/>
        </w:rPr>
        <w:tab/>
      </w:r>
      <w:r w:rsidRPr="00202D45">
        <w:rPr>
          <w:rFonts w:ascii="Franklin Gothic Book" w:eastAsia="Times New Roman" w:hAnsi="Franklin Gothic Book"/>
          <w:b/>
          <w:sz w:val="24"/>
          <w:szCs w:val="24"/>
        </w:rPr>
        <w:t>Responsibility for implementation</w:t>
      </w:r>
    </w:p>
    <w:p w:rsidR="004C6578" w:rsidRPr="00CB749F" w:rsidRDefault="004C6578" w:rsidP="00445359">
      <w:pPr>
        <w:spacing w:before="60" w:after="60" w:line="240" w:lineRule="auto"/>
        <w:rPr>
          <w:rFonts w:ascii="Franklin Gothic Book" w:eastAsia="Times New Roman" w:hAnsi="Franklin Gothic Book"/>
          <w:b/>
          <w:sz w:val="24"/>
          <w:szCs w:val="24"/>
        </w:rPr>
      </w:pPr>
    </w:p>
    <w:p w:rsidR="00202D45" w:rsidRDefault="00202D45" w:rsidP="00CB749F">
      <w:pPr>
        <w:spacing w:before="60" w:after="60" w:line="240" w:lineRule="auto"/>
        <w:ind w:left="709"/>
        <w:rPr>
          <w:rFonts w:ascii="Franklin Gothic Book" w:eastAsia="Times New Roman" w:hAnsi="Franklin Gothic Book"/>
          <w:sz w:val="24"/>
          <w:szCs w:val="24"/>
        </w:rPr>
      </w:pPr>
      <w:r>
        <w:rPr>
          <w:rFonts w:ascii="Franklin Gothic Book" w:eastAsia="Times New Roman" w:hAnsi="Franklin Gothic Book"/>
          <w:sz w:val="24"/>
          <w:szCs w:val="24"/>
        </w:rPr>
        <w:t>CTWF management committee has ultimate responsibility for the equal opportunities policy, however it is the responsibility of the Director of CTWF to implement, monitor and evaluate the equal</w:t>
      </w:r>
      <w:r w:rsidR="00CB749F">
        <w:rPr>
          <w:rFonts w:ascii="Franklin Gothic Book" w:eastAsia="Times New Roman" w:hAnsi="Franklin Gothic Book"/>
          <w:sz w:val="24"/>
          <w:szCs w:val="24"/>
        </w:rPr>
        <w:t xml:space="preserve"> opportunities policy and delivery.  The Director has a duty to ensure that the management committee is informed of the policies implementation and the implications of management committee decisions and policies for equal opportunities.</w:t>
      </w:r>
    </w:p>
    <w:p w:rsidR="00CB749F" w:rsidRDefault="00CB749F" w:rsidP="00CB749F">
      <w:pPr>
        <w:spacing w:before="60" w:after="60" w:line="240" w:lineRule="auto"/>
        <w:rPr>
          <w:rFonts w:ascii="Franklin Gothic Book" w:eastAsia="Times New Roman" w:hAnsi="Franklin Gothic Book"/>
          <w:sz w:val="24"/>
          <w:szCs w:val="24"/>
        </w:rPr>
      </w:pPr>
    </w:p>
    <w:p w:rsidR="00CB749F" w:rsidRDefault="00CB749F" w:rsidP="00CB749F">
      <w:pPr>
        <w:spacing w:before="60" w:after="60" w:line="240" w:lineRule="auto"/>
        <w:rPr>
          <w:rFonts w:ascii="Franklin Gothic Book" w:eastAsia="Times New Roman" w:hAnsi="Franklin Gothic Book"/>
          <w:b/>
          <w:sz w:val="24"/>
          <w:szCs w:val="24"/>
        </w:rPr>
      </w:pPr>
      <w:r w:rsidRPr="00CB749F">
        <w:rPr>
          <w:rFonts w:ascii="Franklin Gothic Book" w:eastAsia="Times New Roman" w:hAnsi="Franklin Gothic Book"/>
          <w:b/>
          <w:sz w:val="24"/>
          <w:szCs w:val="24"/>
        </w:rPr>
        <w:t>2.</w:t>
      </w:r>
      <w:r w:rsidRPr="00CB749F">
        <w:rPr>
          <w:rFonts w:ascii="Franklin Gothic Book" w:eastAsia="Times New Roman" w:hAnsi="Franklin Gothic Book"/>
          <w:b/>
          <w:sz w:val="24"/>
          <w:szCs w:val="24"/>
        </w:rPr>
        <w:tab/>
        <w:t>Structure for implementing the policy</w:t>
      </w:r>
    </w:p>
    <w:p w:rsidR="004C6578" w:rsidRDefault="004C6578" w:rsidP="00CB749F">
      <w:pPr>
        <w:spacing w:before="60" w:after="60" w:line="240" w:lineRule="auto"/>
        <w:rPr>
          <w:rFonts w:ascii="Franklin Gothic Book" w:eastAsia="Times New Roman" w:hAnsi="Franklin Gothic Book"/>
          <w:b/>
          <w:sz w:val="24"/>
          <w:szCs w:val="24"/>
        </w:rPr>
      </w:pPr>
    </w:p>
    <w:p w:rsidR="00CB749F" w:rsidRDefault="00CB749F" w:rsidP="00CB749F">
      <w:pPr>
        <w:spacing w:before="60" w:after="60" w:line="240" w:lineRule="auto"/>
        <w:ind w:left="709"/>
        <w:rPr>
          <w:rFonts w:ascii="Franklin Gothic Book" w:eastAsia="Times New Roman" w:hAnsi="Franklin Gothic Book"/>
          <w:sz w:val="24"/>
          <w:szCs w:val="24"/>
        </w:rPr>
      </w:pPr>
      <w:r>
        <w:rPr>
          <w:rFonts w:ascii="Franklin Gothic Book" w:eastAsia="Times New Roman" w:hAnsi="Franklin Gothic Book"/>
          <w:b/>
          <w:sz w:val="24"/>
          <w:szCs w:val="24"/>
        </w:rPr>
        <w:tab/>
      </w:r>
      <w:r w:rsidRPr="00CB749F">
        <w:rPr>
          <w:rFonts w:ascii="Franklin Gothic Book" w:eastAsia="Times New Roman" w:hAnsi="Franklin Gothic Book"/>
          <w:sz w:val="24"/>
          <w:szCs w:val="24"/>
        </w:rPr>
        <w:t>All employees and management committee members will be informed that an equal opportunities policy is in operation and will be bound to comply with its requirements.  The policy will also be drawn to the attention of CTWF members, funding agencies, job applicants and where appropriate clients.</w:t>
      </w:r>
    </w:p>
    <w:p w:rsidR="004108A7" w:rsidRDefault="004108A7" w:rsidP="00CB749F">
      <w:pPr>
        <w:spacing w:before="60" w:after="60" w:line="240" w:lineRule="auto"/>
        <w:ind w:left="709"/>
        <w:rPr>
          <w:rFonts w:ascii="Franklin Gothic Book" w:eastAsia="Times New Roman" w:hAnsi="Franklin Gothic Book"/>
          <w:sz w:val="24"/>
          <w:szCs w:val="24"/>
        </w:rPr>
      </w:pPr>
    </w:p>
    <w:p w:rsidR="004108A7" w:rsidRDefault="004108A7" w:rsidP="00CB749F">
      <w:pPr>
        <w:spacing w:before="60" w:after="60" w:line="240" w:lineRule="auto"/>
        <w:ind w:left="709"/>
        <w:rPr>
          <w:rFonts w:ascii="Franklin Gothic Book" w:eastAsia="Times New Roman" w:hAnsi="Franklin Gothic Book"/>
          <w:sz w:val="24"/>
          <w:szCs w:val="24"/>
        </w:rPr>
      </w:pPr>
      <w:r>
        <w:rPr>
          <w:rFonts w:ascii="Franklin Gothic Book" w:eastAsia="Times New Roman" w:hAnsi="Franklin Gothic Book"/>
          <w:sz w:val="24"/>
          <w:szCs w:val="24"/>
        </w:rPr>
        <w:t xml:space="preserve">The Equal Opportunities Statement will be displayed in our offices, visible to staff and visitors.  Workers and management committee members will be given a copy of the whole policy upon appointment/election and </w:t>
      </w:r>
      <w:proofErr w:type="spellStart"/>
      <w:r>
        <w:rPr>
          <w:rFonts w:ascii="Franklin Gothic Book" w:eastAsia="Times New Roman" w:hAnsi="Franklin Gothic Book"/>
          <w:sz w:val="24"/>
          <w:szCs w:val="24"/>
        </w:rPr>
        <w:t>when ever</w:t>
      </w:r>
      <w:proofErr w:type="spellEnd"/>
      <w:r>
        <w:rPr>
          <w:rFonts w:ascii="Franklin Gothic Book" w:eastAsia="Times New Roman" w:hAnsi="Franklin Gothic Book"/>
          <w:sz w:val="24"/>
          <w:szCs w:val="24"/>
        </w:rPr>
        <w:t xml:space="preserve"> the ploy is modified.</w:t>
      </w:r>
    </w:p>
    <w:p w:rsidR="004108A7" w:rsidRDefault="004108A7" w:rsidP="00CB749F">
      <w:pPr>
        <w:spacing w:before="60" w:after="60" w:line="240" w:lineRule="auto"/>
        <w:ind w:left="709"/>
        <w:rPr>
          <w:rFonts w:ascii="Franklin Gothic Book" w:eastAsia="Times New Roman" w:hAnsi="Franklin Gothic Book"/>
          <w:sz w:val="24"/>
          <w:szCs w:val="24"/>
        </w:rPr>
      </w:pPr>
    </w:p>
    <w:p w:rsidR="004108A7" w:rsidRDefault="004108A7" w:rsidP="00CB749F">
      <w:pPr>
        <w:spacing w:before="60" w:after="60" w:line="240" w:lineRule="auto"/>
        <w:ind w:left="709"/>
        <w:rPr>
          <w:rFonts w:ascii="Franklin Gothic Book" w:eastAsia="Times New Roman" w:hAnsi="Franklin Gothic Book"/>
          <w:sz w:val="24"/>
          <w:szCs w:val="24"/>
        </w:rPr>
      </w:pPr>
      <w:r>
        <w:rPr>
          <w:rFonts w:ascii="Franklin Gothic Book" w:eastAsia="Times New Roman" w:hAnsi="Franklin Gothic Book"/>
          <w:sz w:val="24"/>
          <w:szCs w:val="24"/>
        </w:rPr>
        <w:t>CTWF will keep abreast of developments in equal opportunities practice.</w:t>
      </w:r>
    </w:p>
    <w:p w:rsidR="004108A7" w:rsidRDefault="004108A7" w:rsidP="00CB749F">
      <w:pPr>
        <w:spacing w:before="60" w:after="60" w:line="240" w:lineRule="auto"/>
        <w:ind w:left="709"/>
        <w:rPr>
          <w:rFonts w:ascii="Franklin Gothic Book" w:eastAsia="Times New Roman" w:hAnsi="Franklin Gothic Book"/>
          <w:sz w:val="24"/>
          <w:szCs w:val="24"/>
        </w:rPr>
      </w:pPr>
    </w:p>
    <w:p w:rsidR="004108A7" w:rsidRDefault="004108A7" w:rsidP="00CB749F">
      <w:pPr>
        <w:spacing w:before="60" w:after="60" w:line="240" w:lineRule="auto"/>
        <w:ind w:left="709"/>
        <w:rPr>
          <w:rFonts w:ascii="Franklin Gothic Book" w:eastAsia="Times New Roman" w:hAnsi="Franklin Gothic Book"/>
          <w:sz w:val="24"/>
          <w:szCs w:val="24"/>
        </w:rPr>
      </w:pPr>
      <w:r>
        <w:rPr>
          <w:rFonts w:ascii="Franklin Gothic Book" w:eastAsia="Times New Roman" w:hAnsi="Franklin Gothic Book"/>
          <w:sz w:val="24"/>
          <w:szCs w:val="24"/>
        </w:rPr>
        <w:t>We will regularly provide training for paid and voluntary staff and management committee members on equal opportunities issues.</w:t>
      </w:r>
    </w:p>
    <w:p w:rsidR="004108A7" w:rsidRDefault="004108A7" w:rsidP="004108A7">
      <w:pPr>
        <w:spacing w:before="60" w:after="60" w:line="240" w:lineRule="auto"/>
        <w:rPr>
          <w:rFonts w:ascii="Franklin Gothic Book" w:eastAsia="Times New Roman" w:hAnsi="Franklin Gothic Book"/>
          <w:sz w:val="24"/>
          <w:szCs w:val="24"/>
        </w:rPr>
      </w:pPr>
    </w:p>
    <w:p w:rsidR="004108A7" w:rsidRPr="004108A7" w:rsidRDefault="004108A7" w:rsidP="004108A7">
      <w:pPr>
        <w:spacing w:before="60" w:after="60" w:line="240" w:lineRule="auto"/>
        <w:rPr>
          <w:rFonts w:ascii="Franklin Gothic Book" w:eastAsia="Times New Roman" w:hAnsi="Franklin Gothic Book"/>
          <w:b/>
          <w:sz w:val="24"/>
          <w:szCs w:val="24"/>
        </w:rPr>
      </w:pPr>
      <w:r w:rsidRPr="004108A7">
        <w:rPr>
          <w:rFonts w:ascii="Franklin Gothic Book" w:eastAsia="Times New Roman" w:hAnsi="Franklin Gothic Book"/>
          <w:b/>
          <w:sz w:val="24"/>
          <w:szCs w:val="24"/>
        </w:rPr>
        <w:t>3.</w:t>
      </w:r>
      <w:r w:rsidRPr="004108A7">
        <w:rPr>
          <w:rFonts w:ascii="Franklin Gothic Book" w:eastAsia="Times New Roman" w:hAnsi="Franklin Gothic Book"/>
          <w:b/>
          <w:sz w:val="24"/>
          <w:szCs w:val="24"/>
        </w:rPr>
        <w:tab/>
        <w:t>Obligations of Staff</w:t>
      </w:r>
    </w:p>
    <w:p w:rsidR="004C6578" w:rsidRDefault="004108A7" w:rsidP="00445359">
      <w:pPr>
        <w:spacing w:before="60" w:after="60" w:line="240" w:lineRule="auto"/>
        <w:rPr>
          <w:rFonts w:ascii="Franklin Gothic Book" w:eastAsia="Times New Roman" w:hAnsi="Franklin Gothic Book"/>
          <w:sz w:val="24"/>
          <w:szCs w:val="24"/>
        </w:rPr>
      </w:pPr>
      <w:r>
        <w:rPr>
          <w:rFonts w:ascii="Franklin Gothic Book" w:eastAsia="Times New Roman" w:hAnsi="Franklin Gothic Book"/>
          <w:sz w:val="24"/>
          <w:szCs w:val="24"/>
        </w:rPr>
        <w:t xml:space="preserve">           </w:t>
      </w:r>
    </w:p>
    <w:p w:rsidR="00202D45" w:rsidRPr="004108A7" w:rsidRDefault="004108A7" w:rsidP="00445359">
      <w:pPr>
        <w:spacing w:before="60" w:after="60" w:line="240" w:lineRule="auto"/>
        <w:rPr>
          <w:rFonts w:ascii="Franklin Gothic Book" w:eastAsia="Times New Roman" w:hAnsi="Franklin Gothic Book"/>
          <w:b/>
          <w:sz w:val="24"/>
          <w:szCs w:val="24"/>
        </w:rPr>
      </w:pPr>
      <w:r>
        <w:rPr>
          <w:rFonts w:ascii="Franklin Gothic Book" w:eastAsia="Times New Roman" w:hAnsi="Franklin Gothic Book"/>
          <w:sz w:val="24"/>
          <w:szCs w:val="24"/>
        </w:rPr>
        <w:t xml:space="preserve"> </w:t>
      </w:r>
      <w:r w:rsidR="008E3C61">
        <w:rPr>
          <w:rFonts w:ascii="Franklin Gothic Book" w:eastAsia="Times New Roman" w:hAnsi="Franklin Gothic Book"/>
          <w:sz w:val="24"/>
          <w:szCs w:val="24"/>
        </w:rPr>
        <w:t xml:space="preserve">            </w:t>
      </w:r>
      <w:r w:rsidRPr="004108A7">
        <w:rPr>
          <w:rFonts w:ascii="Franklin Gothic Book" w:eastAsia="Times New Roman" w:hAnsi="Franklin Gothic Book"/>
          <w:b/>
          <w:sz w:val="24"/>
          <w:szCs w:val="24"/>
        </w:rPr>
        <w:t>Management Team</w:t>
      </w:r>
    </w:p>
    <w:p w:rsidR="004108A7" w:rsidRDefault="004108A7" w:rsidP="004108A7">
      <w:pPr>
        <w:spacing w:before="60" w:after="60" w:line="240" w:lineRule="auto"/>
        <w:ind w:left="709"/>
        <w:rPr>
          <w:rFonts w:ascii="Franklin Gothic Book" w:eastAsia="Times New Roman" w:hAnsi="Franklin Gothic Book"/>
          <w:sz w:val="24"/>
          <w:szCs w:val="24"/>
        </w:rPr>
      </w:pPr>
    </w:p>
    <w:p w:rsidR="00445359" w:rsidRPr="00445359" w:rsidRDefault="004108A7" w:rsidP="004108A7">
      <w:pPr>
        <w:spacing w:before="60" w:after="60" w:line="240" w:lineRule="auto"/>
        <w:ind w:left="709"/>
        <w:rPr>
          <w:rFonts w:ascii="Franklin Gothic Book" w:eastAsia="Times New Roman" w:hAnsi="Franklin Gothic Book"/>
          <w:sz w:val="24"/>
          <w:szCs w:val="24"/>
        </w:rPr>
      </w:pPr>
      <w:r>
        <w:rPr>
          <w:rFonts w:ascii="Franklin Gothic Book" w:eastAsia="Times New Roman" w:hAnsi="Franklin Gothic Book"/>
          <w:sz w:val="24"/>
          <w:szCs w:val="24"/>
        </w:rPr>
        <w:t xml:space="preserve">The </w:t>
      </w:r>
      <w:proofErr w:type="gramStart"/>
      <w:r w:rsidR="00445359" w:rsidRPr="00445359">
        <w:rPr>
          <w:rFonts w:ascii="Franklin Gothic Book" w:eastAsia="Times New Roman" w:hAnsi="Franklin Gothic Book"/>
          <w:sz w:val="24"/>
          <w:szCs w:val="24"/>
        </w:rPr>
        <w:t xml:space="preserve">Management </w:t>
      </w:r>
      <w:r>
        <w:rPr>
          <w:rFonts w:ascii="Franklin Gothic Book" w:eastAsia="Times New Roman" w:hAnsi="Franklin Gothic Book"/>
          <w:sz w:val="24"/>
          <w:szCs w:val="24"/>
        </w:rPr>
        <w:t xml:space="preserve"> Team</w:t>
      </w:r>
      <w:proofErr w:type="gramEnd"/>
      <w:r>
        <w:rPr>
          <w:rFonts w:ascii="Franklin Gothic Book" w:eastAsia="Times New Roman" w:hAnsi="Franklin Gothic Book"/>
          <w:sz w:val="24"/>
          <w:szCs w:val="24"/>
        </w:rPr>
        <w:t xml:space="preserve"> </w:t>
      </w:r>
      <w:r w:rsidR="00445359" w:rsidRPr="00445359">
        <w:rPr>
          <w:rFonts w:ascii="Franklin Gothic Book" w:eastAsia="Times New Roman" w:hAnsi="Franklin Gothic Book"/>
          <w:sz w:val="24"/>
          <w:szCs w:val="24"/>
        </w:rPr>
        <w:t xml:space="preserve">has the primary responsibility for successfully meeting these objectives by: </w:t>
      </w:r>
    </w:p>
    <w:p w:rsidR="00445359" w:rsidRPr="00445359" w:rsidRDefault="00445359" w:rsidP="00782A0C">
      <w:pPr>
        <w:numPr>
          <w:ilvl w:val="0"/>
          <w:numId w:val="1"/>
        </w:numPr>
        <w:spacing w:before="100" w:beforeAutospacing="1" w:after="100" w:afterAutospacing="1" w:line="240" w:lineRule="auto"/>
        <w:ind w:left="709" w:hanging="409"/>
        <w:rPr>
          <w:rFonts w:ascii="Franklin Gothic Book" w:eastAsia="Times New Roman" w:hAnsi="Franklin Gothic Book"/>
          <w:sz w:val="24"/>
          <w:szCs w:val="24"/>
        </w:rPr>
      </w:pPr>
      <w:bookmarkStart w:id="3" w:name="1011891"/>
      <w:bookmarkEnd w:id="3"/>
      <w:r w:rsidRPr="00445359">
        <w:rPr>
          <w:rFonts w:ascii="Franklin Gothic Book" w:eastAsia="Times New Roman" w:hAnsi="Franklin Gothic Book"/>
          <w:sz w:val="24"/>
          <w:szCs w:val="24"/>
        </w:rPr>
        <w:t xml:space="preserve">not discriminating in the course of employment against employees or job </w:t>
      </w:r>
      <w:r w:rsidR="00782A0C">
        <w:rPr>
          <w:rFonts w:ascii="Franklin Gothic Book" w:eastAsia="Times New Roman" w:hAnsi="Franklin Gothic Book"/>
          <w:sz w:val="24"/>
          <w:szCs w:val="24"/>
        </w:rPr>
        <w:t xml:space="preserve">  </w:t>
      </w:r>
      <w:r w:rsidRPr="00445359">
        <w:rPr>
          <w:rFonts w:ascii="Franklin Gothic Book" w:eastAsia="Times New Roman" w:hAnsi="Franklin Gothic Book"/>
          <w:sz w:val="24"/>
          <w:szCs w:val="24"/>
        </w:rPr>
        <w:t>applicants</w:t>
      </w:r>
    </w:p>
    <w:p w:rsidR="00445359" w:rsidRPr="00445359" w:rsidRDefault="00445359" w:rsidP="00782A0C">
      <w:pPr>
        <w:numPr>
          <w:ilvl w:val="0"/>
          <w:numId w:val="2"/>
        </w:numPr>
        <w:spacing w:before="100" w:beforeAutospacing="1" w:after="100" w:afterAutospacing="1" w:line="240" w:lineRule="auto"/>
        <w:ind w:left="709" w:hanging="425"/>
        <w:rPr>
          <w:rFonts w:ascii="Franklin Gothic Book" w:eastAsia="Times New Roman" w:hAnsi="Franklin Gothic Book"/>
          <w:sz w:val="24"/>
          <w:szCs w:val="24"/>
        </w:rPr>
      </w:pPr>
      <w:bookmarkStart w:id="4" w:name="1011892"/>
      <w:bookmarkEnd w:id="4"/>
      <w:r w:rsidRPr="00445359">
        <w:rPr>
          <w:rFonts w:ascii="Franklin Gothic Book" w:eastAsia="Times New Roman" w:hAnsi="Franklin Gothic Book"/>
          <w:sz w:val="24"/>
          <w:szCs w:val="24"/>
        </w:rPr>
        <w:t xml:space="preserve">not inducing or attempting to induce others to </w:t>
      </w:r>
      <w:r w:rsidR="004108A7" w:rsidRPr="00445359">
        <w:rPr>
          <w:rFonts w:ascii="Franklin Gothic Book" w:eastAsia="Times New Roman" w:hAnsi="Franklin Gothic Book"/>
          <w:sz w:val="24"/>
          <w:szCs w:val="24"/>
        </w:rPr>
        <w:t>practice</w:t>
      </w:r>
      <w:r w:rsidRPr="00445359">
        <w:rPr>
          <w:rFonts w:ascii="Franklin Gothic Book" w:eastAsia="Times New Roman" w:hAnsi="Franklin Gothic Book"/>
          <w:sz w:val="24"/>
          <w:szCs w:val="24"/>
        </w:rPr>
        <w:t xml:space="preserve"> unlawful discrimination; and</w:t>
      </w:r>
    </w:p>
    <w:p w:rsidR="00445359" w:rsidRPr="00445359" w:rsidRDefault="00445359" w:rsidP="004108A7">
      <w:pPr>
        <w:numPr>
          <w:ilvl w:val="0"/>
          <w:numId w:val="3"/>
        </w:numPr>
        <w:spacing w:before="100" w:beforeAutospacing="1" w:after="100" w:afterAutospacing="1" w:line="240" w:lineRule="auto"/>
        <w:ind w:left="709" w:hanging="425"/>
        <w:rPr>
          <w:rFonts w:ascii="Franklin Gothic Book" w:eastAsia="Times New Roman" w:hAnsi="Franklin Gothic Book"/>
          <w:sz w:val="24"/>
          <w:szCs w:val="24"/>
        </w:rPr>
      </w:pPr>
      <w:bookmarkStart w:id="5" w:name="1011893"/>
      <w:bookmarkEnd w:id="5"/>
      <w:proofErr w:type="gramStart"/>
      <w:r w:rsidRPr="00445359">
        <w:rPr>
          <w:rFonts w:ascii="Franklin Gothic Book" w:eastAsia="Times New Roman" w:hAnsi="Franklin Gothic Book"/>
          <w:sz w:val="24"/>
          <w:szCs w:val="24"/>
        </w:rPr>
        <w:t>bringing</w:t>
      </w:r>
      <w:proofErr w:type="gramEnd"/>
      <w:r w:rsidRPr="00445359">
        <w:rPr>
          <w:rFonts w:ascii="Franklin Gothic Book" w:eastAsia="Times New Roman" w:hAnsi="Franklin Gothic Book"/>
          <w:sz w:val="24"/>
          <w:szCs w:val="24"/>
        </w:rPr>
        <w:t xml:space="preserve"> to the attention of employees that they will be subject to action under the </w:t>
      </w:r>
      <w:r w:rsidR="004108A7">
        <w:rPr>
          <w:rFonts w:ascii="Franklin Gothic Book" w:eastAsia="Times New Roman" w:hAnsi="Franklin Gothic Book"/>
          <w:sz w:val="24"/>
          <w:szCs w:val="24"/>
        </w:rPr>
        <w:t xml:space="preserve"> </w:t>
      </w:r>
      <w:r w:rsidRPr="00445359">
        <w:rPr>
          <w:rFonts w:ascii="Franklin Gothic Book" w:eastAsia="Times New Roman" w:hAnsi="Franklin Gothic Book"/>
          <w:sz w:val="24"/>
          <w:szCs w:val="24"/>
        </w:rPr>
        <w:t>Disciplinary and Dismissal Procedure for discrimination of any kind.</w:t>
      </w:r>
    </w:p>
    <w:p w:rsidR="00445359" w:rsidRPr="00445359" w:rsidRDefault="004108A7" w:rsidP="004108A7">
      <w:pPr>
        <w:spacing w:before="60" w:after="60" w:line="240" w:lineRule="auto"/>
        <w:rPr>
          <w:rFonts w:ascii="Franklin Gothic Book" w:eastAsia="Times New Roman" w:hAnsi="Franklin Gothic Book"/>
          <w:sz w:val="24"/>
          <w:szCs w:val="24"/>
        </w:rPr>
      </w:pPr>
      <w:bookmarkStart w:id="6" w:name="1011894"/>
      <w:bookmarkEnd w:id="6"/>
      <w:r>
        <w:rPr>
          <w:rFonts w:ascii="Franklin Gothic Book" w:eastAsia="Times New Roman" w:hAnsi="Franklin Gothic Book"/>
          <w:sz w:val="24"/>
          <w:szCs w:val="24"/>
        </w:rPr>
        <w:lastRenderedPageBreak/>
        <w:t xml:space="preserve">           Staff </w:t>
      </w:r>
      <w:r w:rsidR="00445359" w:rsidRPr="00445359">
        <w:rPr>
          <w:rFonts w:ascii="Franklin Gothic Book" w:eastAsia="Times New Roman" w:hAnsi="Franklin Gothic Book"/>
          <w:sz w:val="24"/>
          <w:szCs w:val="24"/>
        </w:rPr>
        <w:t xml:space="preserve">can contribute by: </w:t>
      </w:r>
    </w:p>
    <w:p w:rsidR="00445359" w:rsidRPr="00445359" w:rsidRDefault="00445359" w:rsidP="00452CD1">
      <w:pPr>
        <w:numPr>
          <w:ilvl w:val="0"/>
          <w:numId w:val="4"/>
        </w:numPr>
        <w:spacing w:before="100" w:beforeAutospacing="1" w:after="100" w:afterAutospacing="1" w:line="240" w:lineRule="auto"/>
        <w:ind w:left="709" w:hanging="425"/>
        <w:rPr>
          <w:rFonts w:ascii="Franklin Gothic Book" w:eastAsia="Times New Roman" w:hAnsi="Franklin Gothic Book"/>
          <w:sz w:val="24"/>
          <w:szCs w:val="24"/>
        </w:rPr>
      </w:pPr>
      <w:bookmarkStart w:id="7" w:name="1011895"/>
      <w:bookmarkEnd w:id="7"/>
      <w:r w:rsidRPr="00445359">
        <w:rPr>
          <w:rFonts w:ascii="Franklin Gothic Book" w:eastAsia="Times New Roman" w:hAnsi="Franklin Gothic Book"/>
          <w:sz w:val="24"/>
          <w:szCs w:val="24"/>
        </w:rPr>
        <w:t xml:space="preserve">not discriminating against fellow employees, clients, suppliers or members of the public with whom </w:t>
      </w:r>
      <w:r w:rsidR="00452CD1">
        <w:rPr>
          <w:rFonts w:ascii="Franklin Gothic Book" w:eastAsia="Times New Roman" w:hAnsi="Franklin Gothic Book"/>
          <w:sz w:val="24"/>
          <w:szCs w:val="24"/>
        </w:rPr>
        <w:t>they</w:t>
      </w:r>
      <w:r w:rsidRPr="00445359">
        <w:rPr>
          <w:rFonts w:ascii="Franklin Gothic Book" w:eastAsia="Times New Roman" w:hAnsi="Franklin Gothic Book"/>
          <w:sz w:val="24"/>
          <w:szCs w:val="24"/>
        </w:rPr>
        <w:t xml:space="preserve"> come into contact during the course of </w:t>
      </w:r>
      <w:r w:rsidR="00452CD1">
        <w:rPr>
          <w:rFonts w:ascii="Franklin Gothic Book" w:eastAsia="Times New Roman" w:hAnsi="Franklin Gothic Book"/>
          <w:sz w:val="24"/>
          <w:szCs w:val="24"/>
        </w:rPr>
        <w:t>their</w:t>
      </w:r>
      <w:r w:rsidRPr="00445359">
        <w:rPr>
          <w:rFonts w:ascii="Franklin Gothic Book" w:eastAsia="Times New Roman" w:hAnsi="Franklin Gothic Book"/>
          <w:sz w:val="24"/>
          <w:szCs w:val="24"/>
        </w:rPr>
        <w:t xml:space="preserve"> duties</w:t>
      </w:r>
    </w:p>
    <w:p w:rsidR="00445359" w:rsidRPr="00445359" w:rsidRDefault="00445359" w:rsidP="00782A0C">
      <w:pPr>
        <w:numPr>
          <w:ilvl w:val="0"/>
          <w:numId w:val="5"/>
        </w:numPr>
        <w:spacing w:before="100" w:beforeAutospacing="1" w:after="100" w:afterAutospacing="1" w:line="240" w:lineRule="auto"/>
        <w:ind w:left="709" w:hanging="425"/>
        <w:rPr>
          <w:rFonts w:ascii="Franklin Gothic Book" w:eastAsia="Times New Roman" w:hAnsi="Franklin Gothic Book"/>
          <w:sz w:val="24"/>
          <w:szCs w:val="24"/>
        </w:rPr>
      </w:pPr>
      <w:bookmarkStart w:id="8" w:name="1011896"/>
      <w:bookmarkEnd w:id="8"/>
      <w:r w:rsidRPr="00445359">
        <w:rPr>
          <w:rFonts w:ascii="Franklin Gothic Book" w:eastAsia="Times New Roman" w:hAnsi="Franklin Gothic Book"/>
          <w:sz w:val="24"/>
          <w:szCs w:val="24"/>
        </w:rPr>
        <w:t xml:space="preserve">not inducing or attempting to induce others to </w:t>
      </w:r>
      <w:r w:rsidR="00782A0C" w:rsidRPr="00445359">
        <w:rPr>
          <w:rFonts w:ascii="Franklin Gothic Book" w:eastAsia="Times New Roman" w:hAnsi="Franklin Gothic Book"/>
          <w:sz w:val="24"/>
          <w:szCs w:val="24"/>
        </w:rPr>
        <w:t>practice</w:t>
      </w:r>
      <w:r w:rsidRPr="00445359">
        <w:rPr>
          <w:rFonts w:ascii="Franklin Gothic Book" w:eastAsia="Times New Roman" w:hAnsi="Franklin Gothic Book"/>
          <w:sz w:val="24"/>
          <w:szCs w:val="24"/>
        </w:rPr>
        <w:t xml:space="preserve"> unlawful </w:t>
      </w:r>
      <w:r w:rsidR="00782A0C">
        <w:rPr>
          <w:rFonts w:ascii="Franklin Gothic Book" w:eastAsia="Times New Roman" w:hAnsi="Franklin Gothic Book"/>
          <w:sz w:val="24"/>
          <w:szCs w:val="24"/>
        </w:rPr>
        <w:t xml:space="preserve">  </w:t>
      </w:r>
      <w:r w:rsidRPr="00445359">
        <w:rPr>
          <w:rFonts w:ascii="Franklin Gothic Book" w:eastAsia="Times New Roman" w:hAnsi="Franklin Gothic Book"/>
          <w:sz w:val="24"/>
          <w:szCs w:val="24"/>
        </w:rPr>
        <w:t>discrimination; and</w:t>
      </w:r>
    </w:p>
    <w:p w:rsidR="00445359" w:rsidRDefault="00445359" w:rsidP="004108A7">
      <w:pPr>
        <w:numPr>
          <w:ilvl w:val="0"/>
          <w:numId w:val="6"/>
        </w:numPr>
        <w:spacing w:before="100" w:beforeAutospacing="1" w:after="100" w:afterAutospacing="1" w:line="240" w:lineRule="auto"/>
        <w:ind w:left="300" w:firstLine="0"/>
        <w:rPr>
          <w:rFonts w:ascii="Franklin Gothic Book" w:eastAsia="Times New Roman" w:hAnsi="Franklin Gothic Book"/>
          <w:sz w:val="24"/>
          <w:szCs w:val="24"/>
        </w:rPr>
      </w:pPr>
      <w:bookmarkStart w:id="9" w:name="1011897"/>
      <w:bookmarkEnd w:id="9"/>
      <w:proofErr w:type="gramStart"/>
      <w:r w:rsidRPr="00445359">
        <w:rPr>
          <w:rFonts w:ascii="Franklin Gothic Book" w:eastAsia="Times New Roman" w:hAnsi="Franklin Gothic Book"/>
          <w:sz w:val="24"/>
          <w:szCs w:val="24"/>
        </w:rPr>
        <w:t>reporting</w:t>
      </w:r>
      <w:proofErr w:type="gramEnd"/>
      <w:r w:rsidRPr="00445359">
        <w:rPr>
          <w:rFonts w:ascii="Franklin Gothic Book" w:eastAsia="Times New Roman" w:hAnsi="Franklin Gothic Book"/>
          <w:sz w:val="24"/>
          <w:szCs w:val="24"/>
        </w:rPr>
        <w:t xml:space="preserve"> any discriminatory action to the Director.</w:t>
      </w:r>
    </w:p>
    <w:p w:rsidR="00782A0C" w:rsidRPr="00445359" w:rsidRDefault="00782A0C" w:rsidP="00782A0C">
      <w:pPr>
        <w:spacing w:before="100" w:beforeAutospacing="1" w:after="100" w:afterAutospacing="1" w:line="240" w:lineRule="auto"/>
        <w:ind w:left="300"/>
        <w:rPr>
          <w:rFonts w:ascii="Franklin Gothic Book" w:eastAsia="Times New Roman" w:hAnsi="Franklin Gothic Book"/>
          <w:sz w:val="24"/>
          <w:szCs w:val="24"/>
        </w:rPr>
      </w:pPr>
    </w:p>
    <w:p w:rsidR="00445359" w:rsidRDefault="00452CD1" w:rsidP="00445359">
      <w:pPr>
        <w:spacing w:before="60" w:after="60" w:line="240" w:lineRule="auto"/>
        <w:rPr>
          <w:rFonts w:ascii="Franklin Gothic Book" w:eastAsia="Times New Roman" w:hAnsi="Franklin Gothic Book"/>
          <w:b/>
          <w:sz w:val="24"/>
          <w:szCs w:val="24"/>
        </w:rPr>
      </w:pPr>
      <w:bookmarkStart w:id="10" w:name="1011898"/>
      <w:bookmarkEnd w:id="10"/>
      <w:r w:rsidRPr="00452CD1">
        <w:rPr>
          <w:rFonts w:ascii="Franklin Gothic Book" w:eastAsia="Times New Roman" w:hAnsi="Franklin Gothic Book"/>
          <w:b/>
          <w:sz w:val="24"/>
          <w:szCs w:val="24"/>
        </w:rPr>
        <w:t>4.</w:t>
      </w:r>
      <w:r w:rsidRPr="00452CD1">
        <w:rPr>
          <w:rFonts w:ascii="Franklin Gothic Book" w:eastAsia="Times New Roman" w:hAnsi="Franklin Gothic Book"/>
          <w:b/>
          <w:sz w:val="24"/>
          <w:szCs w:val="24"/>
        </w:rPr>
        <w:tab/>
        <w:t>Procedure for dealing with complaints of discrimination</w:t>
      </w:r>
      <w:r w:rsidR="00445359" w:rsidRPr="00445359">
        <w:rPr>
          <w:rFonts w:ascii="Franklin Gothic Book" w:eastAsia="Times New Roman" w:hAnsi="Franklin Gothic Book"/>
          <w:b/>
          <w:sz w:val="24"/>
          <w:szCs w:val="24"/>
        </w:rPr>
        <w:t xml:space="preserve">. </w:t>
      </w:r>
    </w:p>
    <w:p w:rsidR="00452CD1" w:rsidRPr="00445359" w:rsidRDefault="00452CD1" w:rsidP="00445359">
      <w:pPr>
        <w:spacing w:before="60" w:after="60" w:line="240" w:lineRule="auto"/>
        <w:rPr>
          <w:rFonts w:ascii="Franklin Gothic Book" w:eastAsia="Times New Roman" w:hAnsi="Franklin Gothic Book"/>
          <w:b/>
          <w:sz w:val="24"/>
          <w:szCs w:val="24"/>
        </w:rPr>
      </w:pPr>
    </w:p>
    <w:p w:rsidR="00AD7F5B" w:rsidRDefault="00452CD1" w:rsidP="00452CD1">
      <w:pPr>
        <w:ind w:left="709" w:hanging="709"/>
        <w:rPr>
          <w:rFonts w:ascii="Franklin Gothic Book" w:hAnsi="Franklin Gothic Book"/>
          <w:sz w:val="24"/>
          <w:szCs w:val="24"/>
        </w:rPr>
      </w:pPr>
      <w:r>
        <w:rPr>
          <w:rFonts w:ascii="Franklin Gothic Book" w:hAnsi="Franklin Gothic Book"/>
          <w:sz w:val="24"/>
          <w:szCs w:val="24"/>
        </w:rPr>
        <w:tab/>
        <w:t>Our grievance and disciplinary procedures will be used to deal w</w:t>
      </w:r>
      <w:r w:rsidR="00782A0C">
        <w:rPr>
          <w:rFonts w:ascii="Franklin Gothic Book" w:hAnsi="Franklin Gothic Book"/>
          <w:sz w:val="24"/>
          <w:szCs w:val="24"/>
        </w:rPr>
        <w:t xml:space="preserve">ith complaints </w:t>
      </w:r>
      <w:proofErr w:type="gramStart"/>
      <w:r w:rsidR="00782A0C">
        <w:rPr>
          <w:rFonts w:ascii="Franklin Gothic Book" w:hAnsi="Franklin Gothic Book"/>
          <w:sz w:val="24"/>
          <w:szCs w:val="24"/>
        </w:rPr>
        <w:t xml:space="preserve">about  </w:t>
      </w:r>
      <w:r>
        <w:rPr>
          <w:rFonts w:ascii="Franklin Gothic Book" w:hAnsi="Franklin Gothic Book"/>
          <w:sz w:val="24"/>
          <w:szCs w:val="24"/>
        </w:rPr>
        <w:t>discrimination</w:t>
      </w:r>
      <w:proofErr w:type="gramEnd"/>
      <w:r>
        <w:rPr>
          <w:rFonts w:ascii="Franklin Gothic Book" w:hAnsi="Franklin Gothic Book"/>
          <w:sz w:val="24"/>
          <w:szCs w:val="24"/>
        </w:rPr>
        <w:t xml:space="preserve">, harassment, </w:t>
      </w:r>
      <w:proofErr w:type="spellStart"/>
      <w:r w:rsidR="004C6578">
        <w:rPr>
          <w:rFonts w:ascii="Franklin Gothic Book" w:hAnsi="Franklin Gothic Book"/>
          <w:sz w:val="24"/>
          <w:szCs w:val="24"/>
        </w:rPr>
        <w:t>victimis</w:t>
      </w:r>
      <w:r>
        <w:rPr>
          <w:rFonts w:ascii="Franklin Gothic Book" w:hAnsi="Franklin Gothic Book"/>
          <w:sz w:val="24"/>
          <w:szCs w:val="24"/>
        </w:rPr>
        <w:t>ation</w:t>
      </w:r>
      <w:proofErr w:type="spellEnd"/>
      <w:r>
        <w:rPr>
          <w:rFonts w:ascii="Franklin Gothic Book" w:hAnsi="Franklin Gothic Book"/>
          <w:sz w:val="24"/>
          <w:szCs w:val="24"/>
        </w:rPr>
        <w:t xml:space="preserve"> and bullying involving staff.</w:t>
      </w:r>
    </w:p>
    <w:p w:rsidR="004C6578" w:rsidRDefault="00452CD1" w:rsidP="004C6578">
      <w:pPr>
        <w:ind w:left="709" w:hanging="709"/>
        <w:rPr>
          <w:rFonts w:ascii="Franklin Gothic Book" w:hAnsi="Franklin Gothic Book"/>
          <w:sz w:val="24"/>
          <w:szCs w:val="24"/>
        </w:rPr>
      </w:pPr>
      <w:r>
        <w:rPr>
          <w:rFonts w:ascii="Franklin Gothic Book" w:hAnsi="Franklin Gothic Book"/>
          <w:sz w:val="24"/>
          <w:szCs w:val="24"/>
        </w:rPr>
        <w:tab/>
        <w:t>Complaints from members/clients are covered by Community Transport Waltham Forest complaints policy and procedure.  Complaints involving management committee members should be through whichever</w:t>
      </w:r>
      <w:r w:rsidR="004C6578">
        <w:rPr>
          <w:rFonts w:ascii="Franklin Gothic Book" w:hAnsi="Franklin Gothic Book"/>
          <w:sz w:val="24"/>
          <w:szCs w:val="24"/>
        </w:rPr>
        <w:t xml:space="preserve"> of the above procedures is most relevant.  We will treat any complaints that we have failed to follow our Equal Opportunities Policy seriously.</w:t>
      </w:r>
    </w:p>
    <w:p w:rsidR="004C6578" w:rsidRPr="004C6578" w:rsidRDefault="004C6578" w:rsidP="00452CD1">
      <w:pPr>
        <w:ind w:left="709" w:hanging="709"/>
        <w:rPr>
          <w:rFonts w:ascii="Franklin Gothic Book" w:hAnsi="Franklin Gothic Book"/>
          <w:b/>
          <w:sz w:val="24"/>
          <w:szCs w:val="24"/>
        </w:rPr>
      </w:pPr>
      <w:r w:rsidRPr="004C6578">
        <w:rPr>
          <w:rFonts w:ascii="Franklin Gothic Book" w:hAnsi="Franklin Gothic Book"/>
          <w:b/>
          <w:sz w:val="24"/>
          <w:szCs w:val="24"/>
        </w:rPr>
        <w:t>5.</w:t>
      </w:r>
      <w:r w:rsidRPr="004C6578">
        <w:rPr>
          <w:rFonts w:ascii="Franklin Gothic Book" w:hAnsi="Franklin Gothic Book"/>
          <w:b/>
          <w:sz w:val="24"/>
          <w:szCs w:val="24"/>
        </w:rPr>
        <w:tab/>
        <w:t>Personal Data</w:t>
      </w:r>
    </w:p>
    <w:p w:rsidR="004C6578" w:rsidRDefault="004C6578" w:rsidP="004C6578">
      <w:pPr>
        <w:ind w:left="709" w:hanging="709"/>
        <w:rPr>
          <w:rFonts w:ascii="Franklin Gothic Book" w:hAnsi="Franklin Gothic Book"/>
          <w:sz w:val="24"/>
          <w:szCs w:val="24"/>
        </w:rPr>
      </w:pPr>
      <w:r>
        <w:rPr>
          <w:rFonts w:ascii="Franklin Gothic Book" w:hAnsi="Franklin Gothic Book"/>
          <w:sz w:val="24"/>
          <w:szCs w:val="24"/>
        </w:rPr>
        <w:tab/>
        <w:t>CTWF may ask clients using services, job applicants, volunteers and committee members for information about their ethnic origin, disability, marital status, age or other personal information but will only do this for a specific defined purpose such as collecting statistical data for funders, for research, or our own monitoring to evaluate the impact of our Equal Opportunities Policy.</w:t>
      </w:r>
    </w:p>
    <w:p w:rsidR="004C6578" w:rsidRDefault="004C6578" w:rsidP="00452CD1">
      <w:pPr>
        <w:ind w:left="709" w:hanging="709"/>
        <w:rPr>
          <w:rFonts w:ascii="Franklin Gothic Book" w:hAnsi="Franklin Gothic Book"/>
          <w:b/>
          <w:sz w:val="24"/>
          <w:szCs w:val="24"/>
        </w:rPr>
      </w:pPr>
      <w:r w:rsidRPr="004C6578">
        <w:rPr>
          <w:rFonts w:ascii="Franklin Gothic Book" w:hAnsi="Franklin Gothic Book"/>
          <w:b/>
          <w:sz w:val="24"/>
          <w:szCs w:val="24"/>
        </w:rPr>
        <w:t>6.</w:t>
      </w:r>
      <w:r w:rsidRPr="004C6578">
        <w:rPr>
          <w:rFonts w:ascii="Franklin Gothic Book" w:hAnsi="Franklin Gothic Book"/>
          <w:b/>
          <w:sz w:val="24"/>
          <w:szCs w:val="24"/>
        </w:rPr>
        <w:tab/>
        <w:t>Monitoring and Review</w:t>
      </w:r>
    </w:p>
    <w:p w:rsidR="008E3C61" w:rsidRDefault="008E3C61" w:rsidP="00452CD1">
      <w:pPr>
        <w:ind w:left="709" w:hanging="709"/>
        <w:rPr>
          <w:rFonts w:ascii="Franklin Gothic Book" w:hAnsi="Franklin Gothic Book"/>
          <w:sz w:val="24"/>
          <w:szCs w:val="24"/>
        </w:rPr>
      </w:pPr>
      <w:r>
        <w:rPr>
          <w:rFonts w:ascii="Franklin Gothic Book" w:hAnsi="Franklin Gothic Book"/>
          <w:b/>
          <w:sz w:val="24"/>
          <w:szCs w:val="24"/>
        </w:rPr>
        <w:tab/>
      </w:r>
      <w:r w:rsidRPr="008E3C61">
        <w:rPr>
          <w:rFonts w:ascii="Franklin Gothic Book" w:hAnsi="Franklin Gothic Book"/>
          <w:sz w:val="24"/>
          <w:szCs w:val="24"/>
        </w:rPr>
        <w:t>This policy is subject to review and improvement</w:t>
      </w:r>
      <w:r>
        <w:rPr>
          <w:rFonts w:ascii="Franklin Gothic Book" w:hAnsi="Franklin Gothic Book"/>
          <w:sz w:val="24"/>
          <w:szCs w:val="24"/>
        </w:rPr>
        <w:t>.  It will be reviewed annually by the Director with the staff team and management committee.  Any suggestions for changes should be made, in the first instance, to the Director.</w:t>
      </w:r>
    </w:p>
    <w:p w:rsidR="008E3C61" w:rsidRDefault="008E3C61" w:rsidP="00452CD1">
      <w:pPr>
        <w:ind w:left="709" w:hanging="709"/>
        <w:rPr>
          <w:rFonts w:ascii="Franklin Gothic Book" w:hAnsi="Franklin Gothic Book"/>
          <w:sz w:val="24"/>
          <w:szCs w:val="24"/>
        </w:rPr>
      </w:pPr>
      <w:r>
        <w:rPr>
          <w:rFonts w:ascii="Franklin Gothic Book" w:hAnsi="Franklin Gothic Book"/>
          <w:sz w:val="24"/>
          <w:szCs w:val="24"/>
        </w:rPr>
        <w:tab/>
      </w:r>
    </w:p>
    <w:p w:rsidR="008E3C61" w:rsidRDefault="008E3C61" w:rsidP="00452CD1">
      <w:pPr>
        <w:ind w:left="709" w:hanging="709"/>
        <w:rPr>
          <w:rFonts w:ascii="Franklin Gothic Book" w:hAnsi="Franklin Gothic Book"/>
          <w:sz w:val="24"/>
          <w:szCs w:val="24"/>
        </w:rPr>
      </w:pPr>
    </w:p>
    <w:p w:rsidR="008E3C61" w:rsidRPr="008E3C61" w:rsidRDefault="008E3C61" w:rsidP="00452CD1">
      <w:pPr>
        <w:ind w:left="709" w:hanging="709"/>
        <w:rPr>
          <w:rFonts w:ascii="Franklin Gothic Book" w:hAnsi="Franklin Gothic Book"/>
          <w:sz w:val="24"/>
          <w:szCs w:val="24"/>
        </w:rPr>
      </w:pPr>
      <w:r>
        <w:rPr>
          <w:rFonts w:ascii="Franklin Gothic Book" w:hAnsi="Franklin Gothic Book"/>
          <w:sz w:val="24"/>
          <w:szCs w:val="24"/>
        </w:rPr>
        <w:tab/>
      </w:r>
    </w:p>
    <w:sectPr w:rsidR="008E3C61" w:rsidRPr="008E3C61" w:rsidSect="00510A19">
      <w:pgSz w:w="12240" w:h="15840"/>
      <w:pgMar w:top="1134" w:right="1797" w:bottom="1134"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2D" w:rsidRDefault="00B6372D" w:rsidP="00202D45">
      <w:pPr>
        <w:spacing w:after="0" w:line="240" w:lineRule="auto"/>
      </w:pPr>
      <w:r>
        <w:separator/>
      </w:r>
    </w:p>
  </w:endnote>
  <w:endnote w:type="continuationSeparator" w:id="0">
    <w:p w:rsidR="00B6372D" w:rsidRDefault="00B6372D" w:rsidP="0020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2D" w:rsidRDefault="00B6372D" w:rsidP="00202D45">
      <w:pPr>
        <w:spacing w:after="0" w:line="240" w:lineRule="auto"/>
      </w:pPr>
      <w:r>
        <w:separator/>
      </w:r>
    </w:p>
  </w:footnote>
  <w:footnote w:type="continuationSeparator" w:id="0">
    <w:p w:rsidR="00B6372D" w:rsidRDefault="00B6372D" w:rsidP="00202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2CE"/>
    <w:multiLevelType w:val="hybridMultilevel"/>
    <w:tmpl w:val="812634E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CF524DA"/>
    <w:multiLevelType w:val="multilevel"/>
    <w:tmpl w:val="CC8E0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A5A57"/>
    <w:multiLevelType w:val="hybridMultilevel"/>
    <w:tmpl w:val="542A46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FD5053"/>
    <w:multiLevelType w:val="hybridMultilevel"/>
    <w:tmpl w:val="82128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F5C4F"/>
    <w:multiLevelType w:val="multilevel"/>
    <w:tmpl w:val="108AC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67FD6"/>
    <w:multiLevelType w:val="multilevel"/>
    <w:tmpl w:val="21982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C53BF"/>
    <w:multiLevelType w:val="multilevel"/>
    <w:tmpl w:val="0EAE9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3970D6"/>
    <w:multiLevelType w:val="hybridMultilevel"/>
    <w:tmpl w:val="15EC7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45A12"/>
    <w:multiLevelType w:val="multilevel"/>
    <w:tmpl w:val="5D785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B933F2"/>
    <w:multiLevelType w:val="hybridMultilevel"/>
    <w:tmpl w:val="FB825C6C"/>
    <w:lvl w:ilvl="0" w:tplc="F8D8172A">
      <w:start w:val="1"/>
      <w:numFmt w:val="lowerLetter"/>
      <w:lvlText w:val="%1)"/>
      <w:lvlJc w:val="left"/>
      <w:pPr>
        <w:ind w:left="1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062B3"/>
    <w:multiLevelType w:val="multilevel"/>
    <w:tmpl w:val="3432A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27BE8"/>
    <w:multiLevelType w:val="hybridMultilevel"/>
    <w:tmpl w:val="8A16EE3E"/>
    <w:lvl w:ilvl="0" w:tplc="04090003">
      <w:start w:val="1"/>
      <w:numFmt w:val="bullet"/>
      <w:lvlText w:val="o"/>
      <w:lvlJc w:val="left"/>
      <w:pPr>
        <w:ind w:left="1840" w:hanging="360"/>
      </w:pPr>
      <w:rPr>
        <w:rFonts w:ascii="Courier New" w:hAnsi="Courier New" w:cs="Courier New"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8"/>
  </w:num>
  <w:num w:numId="6">
    <w:abstractNumId w:val="6"/>
  </w:num>
  <w:num w:numId="7">
    <w:abstractNumId w:val="9"/>
  </w:num>
  <w:num w:numId="8">
    <w:abstractNumId w:val="11"/>
  </w:num>
  <w:num w:numId="9">
    <w:abstractNumId w:val="7"/>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59"/>
    <w:rsid w:val="000076C4"/>
    <w:rsid w:val="00146369"/>
    <w:rsid w:val="00202D45"/>
    <w:rsid w:val="002035F0"/>
    <w:rsid w:val="0022596A"/>
    <w:rsid w:val="002A71E3"/>
    <w:rsid w:val="003B41C7"/>
    <w:rsid w:val="003F6AF2"/>
    <w:rsid w:val="004108A7"/>
    <w:rsid w:val="00445359"/>
    <w:rsid w:val="00452CD1"/>
    <w:rsid w:val="004C6578"/>
    <w:rsid w:val="00510A19"/>
    <w:rsid w:val="005469C5"/>
    <w:rsid w:val="006141C1"/>
    <w:rsid w:val="006202ED"/>
    <w:rsid w:val="00623F4F"/>
    <w:rsid w:val="0063030E"/>
    <w:rsid w:val="006401D9"/>
    <w:rsid w:val="006D180D"/>
    <w:rsid w:val="00715C6C"/>
    <w:rsid w:val="00782A0C"/>
    <w:rsid w:val="007E5E5D"/>
    <w:rsid w:val="00806A92"/>
    <w:rsid w:val="00843206"/>
    <w:rsid w:val="00876648"/>
    <w:rsid w:val="00893BF0"/>
    <w:rsid w:val="008A6B24"/>
    <w:rsid w:val="008E3C61"/>
    <w:rsid w:val="00906F95"/>
    <w:rsid w:val="009149FA"/>
    <w:rsid w:val="009226AD"/>
    <w:rsid w:val="009A7EF0"/>
    <w:rsid w:val="009E0D1A"/>
    <w:rsid w:val="00AD7F5B"/>
    <w:rsid w:val="00B6372D"/>
    <w:rsid w:val="00BC3EBB"/>
    <w:rsid w:val="00C706C4"/>
    <w:rsid w:val="00CB749F"/>
    <w:rsid w:val="00CC73F2"/>
    <w:rsid w:val="00E41EE9"/>
    <w:rsid w:val="00E7766B"/>
    <w:rsid w:val="00E8156D"/>
    <w:rsid w:val="00F329D6"/>
    <w:rsid w:val="00FB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ody">
    <w:name w:val="b1_body"/>
    <w:basedOn w:val="Normal"/>
    <w:rsid w:val="00445359"/>
    <w:pPr>
      <w:spacing w:before="60" w:after="6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62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4F"/>
    <w:rPr>
      <w:rFonts w:ascii="Tahoma" w:hAnsi="Tahoma" w:cs="Tahoma"/>
      <w:sz w:val="16"/>
      <w:szCs w:val="16"/>
    </w:rPr>
  </w:style>
  <w:style w:type="paragraph" w:styleId="Header">
    <w:name w:val="header"/>
    <w:basedOn w:val="Normal"/>
    <w:link w:val="HeaderChar"/>
    <w:uiPriority w:val="99"/>
    <w:unhideWhenUsed/>
    <w:rsid w:val="00202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D45"/>
  </w:style>
  <w:style w:type="paragraph" w:styleId="Footer">
    <w:name w:val="footer"/>
    <w:basedOn w:val="Normal"/>
    <w:link w:val="FooterChar"/>
    <w:uiPriority w:val="99"/>
    <w:semiHidden/>
    <w:unhideWhenUsed/>
    <w:rsid w:val="00202D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2D45"/>
  </w:style>
  <w:style w:type="table" w:styleId="TableGrid">
    <w:name w:val="Table Grid"/>
    <w:basedOn w:val="TableNormal"/>
    <w:uiPriority w:val="59"/>
    <w:rsid w:val="00893B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ody">
    <w:name w:val="b1_body"/>
    <w:basedOn w:val="Normal"/>
    <w:rsid w:val="00445359"/>
    <w:pPr>
      <w:spacing w:before="60" w:after="6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62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4F"/>
    <w:rPr>
      <w:rFonts w:ascii="Tahoma" w:hAnsi="Tahoma" w:cs="Tahoma"/>
      <w:sz w:val="16"/>
      <w:szCs w:val="16"/>
    </w:rPr>
  </w:style>
  <w:style w:type="paragraph" w:styleId="Header">
    <w:name w:val="header"/>
    <w:basedOn w:val="Normal"/>
    <w:link w:val="HeaderChar"/>
    <w:uiPriority w:val="99"/>
    <w:unhideWhenUsed/>
    <w:rsid w:val="00202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D45"/>
  </w:style>
  <w:style w:type="paragraph" w:styleId="Footer">
    <w:name w:val="footer"/>
    <w:basedOn w:val="Normal"/>
    <w:link w:val="FooterChar"/>
    <w:uiPriority w:val="99"/>
    <w:semiHidden/>
    <w:unhideWhenUsed/>
    <w:rsid w:val="00202D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2D45"/>
  </w:style>
  <w:style w:type="table" w:styleId="TableGrid">
    <w:name w:val="Table Grid"/>
    <w:basedOn w:val="TableNormal"/>
    <w:uiPriority w:val="59"/>
    <w:rsid w:val="00893B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96479">
      <w:bodyDiv w:val="1"/>
      <w:marLeft w:val="0"/>
      <w:marRight w:val="0"/>
      <w:marTop w:val="0"/>
      <w:marBottom w:val="0"/>
      <w:divBdr>
        <w:top w:val="none" w:sz="0" w:space="0" w:color="auto"/>
        <w:left w:val="none" w:sz="0" w:space="0" w:color="auto"/>
        <w:bottom w:val="none" w:sz="0" w:space="0" w:color="auto"/>
        <w:right w:val="none" w:sz="0" w:space="0" w:color="auto"/>
      </w:divBdr>
      <w:divsChild>
        <w:div w:id="1692730127">
          <w:marLeft w:val="0"/>
          <w:marRight w:val="0"/>
          <w:marTop w:val="0"/>
          <w:marBottom w:val="0"/>
          <w:divBdr>
            <w:top w:val="none" w:sz="0" w:space="0" w:color="auto"/>
            <w:left w:val="none" w:sz="0" w:space="0" w:color="auto"/>
            <w:bottom w:val="none" w:sz="0" w:space="0" w:color="auto"/>
            <w:right w:val="none" w:sz="0" w:space="0" w:color="auto"/>
          </w:divBdr>
          <w:divsChild>
            <w:div w:id="252932684">
              <w:marLeft w:val="0"/>
              <w:marRight w:val="0"/>
              <w:marTop w:val="0"/>
              <w:marBottom w:val="0"/>
              <w:divBdr>
                <w:top w:val="none" w:sz="0" w:space="0" w:color="auto"/>
                <w:left w:val="none" w:sz="0" w:space="0" w:color="auto"/>
                <w:bottom w:val="none" w:sz="0" w:space="0" w:color="auto"/>
                <w:right w:val="none" w:sz="0" w:space="0" w:color="auto"/>
              </w:divBdr>
              <w:divsChild>
                <w:div w:id="12014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Trepoux</cp:lastModifiedBy>
  <cp:revision>2</cp:revision>
  <cp:lastPrinted>2009-08-07T08:41:00Z</cp:lastPrinted>
  <dcterms:created xsi:type="dcterms:W3CDTF">2016-11-14T13:57:00Z</dcterms:created>
  <dcterms:modified xsi:type="dcterms:W3CDTF">2016-11-14T13:57:00Z</dcterms:modified>
</cp:coreProperties>
</file>